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A21DE0" w:rsidTr="007A232B">
        <w:tc>
          <w:tcPr>
            <w:tcW w:w="5971" w:type="dxa"/>
            <w:gridSpan w:val="4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A21DE0" w:rsidRDefault="00DC44E9" w:rsidP="007A232B">
            <w:pPr>
              <w:spacing w:line="276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2004</w:t>
            </w:r>
            <w:bookmarkStart w:id="0" w:name="_GoBack"/>
            <w:bookmarkEnd w:id="0"/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A21DE0">
              <w:trPr>
                <w:trHeight w:val="109"/>
              </w:trPr>
              <w:tc>
                <w:tcPr>
                  <w:tcW w:w="0" w:type="auto"/>
                </w:tcPr>
                <w:p w:rsidR="00F44B10" w:rsidRPr="00A21DE0" w:rsidRDefault="00F44B10" w:rsidP="008F6569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A21DE0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A21DE0" w:rsidRDefault="0019292C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A21DE0" w:rsidRDefault="00DE6B1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Apă pentru viață în regiunea de nord: raioanele Florești și Soroca</w:t>
            </w:r>
          </w:p>
        </w:tc>
      </w:tr>
      <w:tr w:rsidR="006406FF" w:rsidRPr="00A21DE0" w:rsidTr="007A232B">
        <w:tc>
          <w:tcPr>
            <w:tcW w:w="1962" w:type="dxa"/>
          </w:tcPr>
          <w:p w:rsidR="006406FF" w:rsidRPr="00A21DE0" w:rsidRDefault="006406FF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A21DE0" w:rsidRDefault="00DE6B1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</w:rPr>
              <w:t>Primăria Băhrinești r. Florești</w:t>
            </w:r>
          </w:p>
        </w:tc>
        <w:tc>
          <w:tcPr>
            <w:tcW w:w="4394" w:type="dxa"/>
            <w:gridSpan w:val="3"/>
          </w:tcPr>
          <w:p w:rsidR="00520BC1" w:rsidRDefault="006406FF" w:rsidP="00520B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472EAF" w:rsidRPr="00A21DE0" w:rsidRDefault="000142DC" w:rsidP="00520B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</w:p>
        </w:tc>
      </w:tr>
      <w:tr w:rsidR="00BC6934" w:rsidRPr="00DC44E9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A21DE0" w:rsidRDefault="00DE6B1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Primăriile Cuhureștii-de-Sus, Cuhureștii-de-Jos, Târgul-Vertiujeni, Vertiujeni, Zăluceni, Văscăuți, Japca</w:t>
            </w:r>
          </w:p>
        </w:tc>
      </w:tr>
      <w:tr w:rsidR="00BC6934" w:rsidRPr="00DC44E9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A21DE0" w:rsidRDefault="00835ACE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FA32E7"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primării (11 localități) din r. Florești și Soroca: (Băhrinești, Cuhureștii de Sus, Cuhureștii de Jos, Tîrgul-Vertiujeni, Vertiujeni, Zăluceni, Ţipodrdei, Nicolaevca, Unchiteşti, Fagădău)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8F6569" w:rsidRPr="00A21DE0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6B0C72"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Cetățenii din zece localități ale raioanelor Soroca și Florești au acces la serviciul public durabil de alimentare cu apă și sanitație în conformitate cu abordarea Servicii Publice Locale Eficiente</w:t>
            </w:r>
          </w:p>
          <w:p w:rsidR="008F6569" w:rsidRPr="00A21DE0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6B0C72" w:rsidRPr="00A21DE0" w:rsidRDefault="008F6569" w:rsidP="00A21D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7F059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S.1: </w:t>
            </w:r>
            <w:r w:rsidR="006B0C72"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Serviciu performant de aprovizionare cu apă potabilă pentru populația (10300) a 11 localități beneficiare, din raioanele Florești și Soroca creat în următoarele 36 luni</w:t>
            </w:r>
          </w:p>
          <w:p w:rsidR="00BC6934" w:rsidRPr="00A21DE0" w:rsidRDefault="008F6569" w:rsidP="00A21D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7F059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S.2: </w:t>
            </w:r>
            <w:r w:rsidR="006B0C72"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Planificarea și programarea integrată la nivel local constituie baza pentru dezvoltarea serviciului eficient de asigurare cu apă și sanitație, cooperarea intercomunitară și monitorizarea calității serviciilor publice locale</w:t>
            </w:r>
          </w:p>
        </w:tc>
      </w:tr>
      <w:tr w:rsidR="00BC6934" w:rsidRPr="00DC44E9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A21DE0" w:rsidRDefault="00077A67" w:rsidP="00077A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Cetățenii localităților Băhrinești, Cuhureștii de Sus, Cuhureștii de Jos, Tîrgul-Vertiujeni, Vertiujeni, Zăluceni, Ţipodrdei, Nicolaevca, Unchiteşti, Fagădău, Japca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 comitete locale de cetățeni constituite și viabile (v.iniț.- 0, țintă – 8); 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 acțiuni de informare realizate în 8 primării (v.iniț.- 0, țintă – 16);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rețele distribuție- 106,5 km, aducțiune- 13,9 km, rezervoare și turnuri de apă – 5, stații de captare/pompare – 4; </w:t>
            </w:r>
          </w:p>
          <w:p w:rsidR="00DB2B77" w:rsidRPr="00A21DE0" w:rsidRDefault="00077A67" w:rsidP="00A21DE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decizii privind la darea în concesiune și 8 decizii cu privire la semnarea Acordului de cooperare intercomunitară în sectorul  asigurării cu apă și sanitație aprobate.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10300 cetățenii informați, consultați și implicați în activitățile proiectului (v.iniț.- 0, țintă – 10300);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Minimum 75% din gospodăriile casnice (condiție de colaborare ApaSan) furnizează contribuții financiare și nonfinanciare pentru a asigura implementarea cu succes a proiectului;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Infrastructură pentru prestarea serviciilor de alimentare cu apă pentru 10300 cetățeni din 8 primării din r-le Florești și Soroca construită și/sau extinsă; 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1776 conectări la sistemul de aprovizionare cu apă,;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contracte de concesiune a serviciului de alimentare cu apă și sanitație semnate;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Capitolul „Apă și sanitație” din planurile strategice de dezvoltare socio-economică a 8 primării actualizat/elaborat;</w:t>
            </w:r>
          </w:p>
          <w:p w:rsidR="00077A67" w:rsidRPr="00A21DE0" w:rsidRDefault="00077A67" w:rsidP="00A21DE0">
            <w:pPr>
              <w:numPr>
                <w:ilvl w:val="0"/>
                <w:numId w:val="2"/>
              </w:numPr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parteneriat intercomunitar stabilit;</w:t>
            </w:r>
          </w:p>
          <w:p w:rsidR="00DB2B77" w:rsidRPr="00A21DE0" w:rsidRDefault="00077A67" w:rsidP="00A21D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10 reprezentanți ai primăriilor-partenere și prestatorului de servicii cu experiență acumulată.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077A67" w:rsidRPr="00A21DE0" w:rsidRDefault="00077A67" w:rsidP="00077A67">
            <w:pPr>
              <w:numPr>
                <w:ilvl w:val="0"/>
                <w:numId w:val="16"/>
              </w:numPr>
              <w:ind w:left="317" w:hanging="29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Elaborarea/actualizarea capitolului „Apă și sanitație” din proiectele strategice de dezvoltare socio-economică ale 8 primării beneficiare</w:t>
            </w:r>
          </w:p>
          <w:p w:rsidR="00077A67" w:rsidRPr="00A21DE0" w:rsidRDefault="00077A67" w:rsidP="00077A67">
            <w:pPr>
              <w:numPr>
                <w:ilvl w:val="0"/>
                <w:numId w:val="16"/>
              </w:numPr>
              <w:ind w:left="317" w:hanging="29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Aprobarea de către consiliile locale și semnarea Acordului intercomunitar de cooperare pentru dezvoltarea unui serviciu durabil de alimentare cu apă </w:t>
            </w:r>
          </w:p>
          <w:p w:rsidR="00077A67" w:rsidRPr="00A21DE0" w:rsidRDefault="00077A67" w:rsidP="00077A67">
            <w:pPr>
              <w:numPr>
                <w:ilvl w:val="0"/>
                <w:numId w:val="16"/>
              </w:numPr>
              <w:ind w:left="317" w:hanging="29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Constituirea comitetelor locale de cetățeni în cele 8 primării și informarea populației privind proiectul</w:t>
            </w:r>
          </w:p>
          <w:p w:rsidR="00077A67" w:rsidRPr="00A21DE0" w:rsidRDefault="00077A67" w:rsidP="00077A67">
            <w:pPr>
              <w:numPr>
                <w:ilvl w:val="0"/>
                <w:numId w:val="16"/>
              </w:numPr>
              <w:ind w:left="317" w:hanging="29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Măsurile investiționale pentru construcția rețelelor de alimentare cu apă în 8 primării beneficiare sunt puse în aplicare</w:t>
            </w:r>
          </w:p>
          <w:p w:rsidR="00BC6934" w:rsidRPr="00A21DE0" w:rsidRDefault="00077A67" w:rsidP="00077A67">
            <w:pPr>
              <w:numPr>
                <w:ilvl w:val="0"/>
                <w:numId w:val="16"/>
              </w:numPr>
              <w:ind w:left="317" w:hanging="29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Transmiterea în gestiune prin concesiune/Delegarea serviciului de alimentare cu apă create în cadrul proiectului companiei SA ”Servicii Comunale Florești</w:t>
            </w:r>
          </w:p>
        </w:tc>
      </w:tr>
      <w:tr w:rsidR="00BC6934" w:rsidRPr="00A21DE0" w:rsidTr="007A232B">
        <w:tc>
          <w:tcPr>
            <w:tcW w:w="1962" w:type="dxa"/>
          </w:tcPr>
          <w:p w:rsidR="00BC6934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A21DE0" w:rsidRDefault="00A21DE0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 luni</w:t>
            </w:r>
          </w:p>
        </w:tc>
      </w:tr>
      <w:tr w:rsidR="00BC6934" w:rsidRPr="00A21DE0" w:rsidTr="007A232B">
        <w:tc>
          <w:tcPr>
            <w:tcW w:w="1962" w:type="dxa"/>
            <w:vMerge w:val="restart"/>
          </w:tcPr>
          <w:p w:rsidR="004D2F7E" w:rsidRPr="00A21DE0" w:rsidRDefault="004D2F7E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A21DE0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A21DE0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A21DE0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A21DE0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A21DE0" w:rsidRPr="00A21DE0" w:rsidTr="00A21DE0">
        <w:tc>
          <w:tcPr>
            <w:tcW w:w="1962" w:type="dxa"/>
            <w:vMerge/>
          </w:tcPr>
          <w:p w:rsidR="00A21DE0" w:rsidRPr="00A21DE0" w:rsidRDefault="00A21DE0" w:rsidP="00A21D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A21DE0" w:rsidRPr="00A21DE0" w:rsidRDefault="00A21DE0" w:rsidP="007F059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66.078.180,68 </w:t>
            </w:r>
            <w:r w:rsidR="007F059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</w:tcPr>
          <w:p w:rsidR="00A21DE0" w:rsidRPr="00A21DE0" w:rsidRDefault="00A21DE0" w:rsidP="007F059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29.902.985,34 </w:t>
            </w:r>
            <w:r w:rsidR="007F059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A21DE0" w:rsidRPr="00A21DE0" w:rsidRDefault="00A21DE0" w:rsidP="007F05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36.175.195,34 </w:t>
            </w:r>
            <w:r w:rsidR="007F059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A21D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65A" w:rsidRDefault="0063265A" w:rsidP="00D355DD">
      <w:pPr>
        <w:spacing w:after="0" w:line="240" w:lineRule="auto"/>
      </w:pPr>
      <w:r>
        <w:separator/>
      </w:r>
    </w:p>
  </w:endnote>
  <w:endnote w:type="continuationSeparator" w:id="0">
    <w:p w:rsidR="0063265A" w:rsidRDefault="0063265A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65A" w:rsidRDefault="0063265A" w:rsidP="00D355DD">
      <w:pPr>
        <w:spacing w:after="0" w:line="240" w:lineRule="auto"/>
      </w:pPr>
      <w:r>
        <w:separator/>
      </w:r>
    </w:p>
  </w:footnote>
  <w:footnote w:type="continuationSeparator" w:id="0">
    <w:p w:rsidR="0063265A" w:rsidRDefault="0063265A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14"/>
  </w:num>
  <w:num w:numId="6">
    <w:abstractNumId w:val="6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19292C"/>
    <w:rsid w:val="0025059D"/>
    <w:rsid w:val="002C4238"/>
    <w:rsid w:val="002F63C6"/>
    <w:rsid w:val="00340A20"/>
    <w:rsid w:val="00394CEF"/>
    <w:rsid w:val="00472EAF"/>
    <w:rsid w:val="004D2F7E"/>
    <w:rsid w:val="004F039D"/>
    <w:rsid w:val="00520BC1"/>
    <w:rsid w:val="00571D07"/>
    <w:rsid w:val="00573140"/>
    <w:rsid w:val="005B09A3"/>
    <w:rsid w:val="005C4408"/>
    <w:rsid w:val="0063265A"/>
    <w:rsid w:val="006406FF"/>
    <w:rsid w:val="006B0C72"/>
    <w:rsid w:val="007A232B"/>
    <w:rsid w:val="007F0597"/>
    <w:rsid w:val="00832672"/>
    <w:rsid w:val="00835ACE"/>
    <w:rsid w:val="008F6569"/>
    <w:rsid w:val="009A0C3B"/>
    <w:rsid w:val="009E0653"/>
    <w:rsid w:val="00A21DE0"/>
    <w:rsid w:val="00AE596B"/>
    <w:rsid w:val="00BC6934"/>
    <w:rsid w:val="00C364E7"/>
    <w:rsid w:val="00C73BD7"/>
    <w:rsid w:val="00D355DD"/>
    <w:rsid w:val="00DB2B77"/>
    <w:rsid w:val="00DC44E9"/>
    <w:rsid w:val="00DE6B14"/>
    <w:rsid w:val="00EF2727"/>
    <w:rsid w:val="00F44B10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11</cp:revision>
  <dcterms:created xsi:type="dcterms:W3CDTF">2016-10-20T13:00:00Z</dcterms:created>
  <dcterms:modified xsi:type="dcterms:W3CDTF">2016-10-25T10:22:00Z</dcterms:modified>
</cp:coreProperties>
</file>