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553D5C" w:rsidTr="007A232B">
        <w:tc>
          <w:tcPr>
            <w:tcW w:w="5971" w:type="dxa"/>
            <w:gridSpan w:val="4"/>
          </w:tcPr>
          <w:p w:rsidR="00BC6934" w:rsidRPr="00553D5C" w:rsidRDefault="00BC6934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553D5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553D5C" w:rsidRDefault="005B3C34" w:rsidP="00553D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3005</w:t>
            </w:r>
            <w:bookmarkStart w:id="0" w:name="_GoBack"/>
            <w:bookmarkEnd w:id="0"/>
          </w:p>
        </w:tc>
      </w:tr>
      <w:tr w:rsidR="00BC6934" w:rsidRPr="00553D5C" w:rsidTr="007A232B">
        <w:tc>
          <w:tcPr>
            <w:tcW w:w="1962" w:type="dxa"/>
          </w:tcPr>
          <w:p w:rsidR="00BC6934" w:rsidRPr="00553D5C" w:rsidRDefault="00BC6934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553D5C">
              <w:trPr>
                <w:trHeight w:val="109"/>
              </w:trPr>
              <w:tc>
                <w:tcPr>
                  <w:tcW w:w="0" w:type="auto"/>
                </w:tcPr>
                <w:p w:rsidR="00F44B10" w:rsidRPr="00553D5C" w:rsidRDefault="00F44B10" w:rsidP="00553D5C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553D5C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553D5C" w:rsidRDefault="00BC6934" w:rsidP="00553D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553D5C" w:rsidTr="007A232B">
        <w:tc>
          <w:tcPr>
            <w:tcW w:w="1962" w:type="dxa"/>
          </w:tcPr>
          <w:p w:rsidR="00BC6934" w:rsidRPr="00553D5C" w:rsidRDefault="00BC6934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553D5C" w:rsidRDefault="00FD4306" w:rsidP="00553D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 Managementul deșeurilor solide</w:t>
            </w:r>
          </w:p>
        </w:tc>
      </w:tr>
      <w:tr w:rsidR="00BC6934" w:rsidRPr="00553D5C" w:rsidTr="007A232B">
        <w:tc>
          <w:tcPr>
            <w:tcW w:w="1962" w:type="dxa"/>
          </w:tcPr>
          <w:p w:rsidR="00BC6934" w:rsidRPr="00553D5C" w:rsidRDefault="00BC6934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Îmbunătăţirea gestionării sistemului de management integrat al deşeurilor solide în raionul Florești</w:t>
            </w:r>
          </w:p>
        </w:tc>
      </w:tr>
      <w:tr w:rsidR="006406FF" w:rsidRPr="00553D5C" w:rsidTr="007A232B">
        <w:tc>
          <w:tcPr>
            <w:tcW w:w="1962" w:type="dxa"/>
          </w:tcPr>
          <w:p w:rsidR="006406FF" w:rsidRPr="00553D5C" w:rsidRDefault="006406FF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Consiliul raional Florești</w:t>
            </w:r>
          </w:p>
        </w:tc>
        <w:tc>
          <w:tcPr>
            <w:tcW w:w="4394" w:type="dxa"/>
            <w:gridSpan w:val="3"/>
          </w:tcPr>
          <w:p w:rsidR="002131DA" w:rsidRPr="00553D5C" w:rsidRDefault="006406FF" w:rsidP="00553D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553D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553D5C" w:rsidRPr="00553D5C">
              <w:rPr>
                <w:rFonts w:ascii="Times New Roman" w:hAnsi="Times New Roman" w:cs="Times New Roman"/>
                <w:color w:val="1D1D1D"/>
                <w:sz w:val="24"/>
                <w:szCs w:val="24"/>
                <w:lang w:val="ro-RO"/>
              </w:rPr>
              <w:t>0250 22058</w:t>
            </w:r>
          </w:p>
          <w:p w:rsidR="00472EAF" w:rsidRPr="00553D5C" w:rsidRDefault="000142DC" w:rsidP="00553D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7" w:history="1">
              <w:r w:rsidR="00553D5C" w:rsidRPr="00553D5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consiliulfr@yahoo.com</w:t>
              </w:r>
            </w:hyperlink>
          </w:p>
        </w:tc>
      </w:tr>
      <w:tr w:rsidR="00BC6934" w:rsidRPr="005B3C34" w:rsidTr="007A232B">
        <w:tc>
          <w:tcPr>
            <w:tcW w:w="1962" w:type="dxa"/>
          </w:tcPr>
          <w:p w:rsidR="00BC6934" w:rsidRPr="00553D5C" w:rsidRDefault="00BC6934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Administrația Publică Locală (APL) or. Florești, APL or. Ghindeşti, APL or Mărculeşti , APL s. Vărvăreuca, APL com. Ghindeşti  (Hîrtop, Ţîra), APL s. Pragila, APL s.  Lunga, APL s.  Mărculeşti,</w:t>
            </w:r>
            <w:r w:rsidRPr="00553D5C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 </w:t>
            </w:r>
            <w:r w:rsidRPr="00553D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APL s.  Băhrineşti, APL com Gura Camencii (Gvozdova, Bobuleşti), APL s. Rădulenii Vechi,  APL s. Alexeevca (Dumitreni),  SA “Servicii Salubrizare Floresti”.</w:t>
            </w:r>
          </w:p>
        </w:tc>
      </w:tr>
      <w:tr w:rsidR="00BC6934" w:rsidRPr="005B3C34" w:rsidTr="007A232B">
        <w:tc>
          <w:tcPr>
            <w:tcW w:w="1962" w:type="dxa"/>
          </w:tcPr>
          <w:p w:rsidR="00BC6934" w:rsidRPr="00553D5C" w:rsidRDefault="00BC6934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Regiunea de Dezvoltare Regională Nord, raionul Florești, or. Floreşti, Ghindeşti, Mărculeşti  şi  14 localităţi rurale – Ghindești, Hîrtop, Țîra, Gura Camencii, Bobulești, Gvozdova, Lunga, Mărculești, Prajila,  Rădulenii Vechi,  Vărvăreuca, Bahrinești, Alexeevca, Dumitreni</w:t>
            </w:r>
          </w:p>
        </w:tc>
      </w:tr>
      <w:tr w:rsidR="00BC6934" w:rsidRPr="00553D5C" w:rsidTr="007A232B">
        <w:tc>
          <w:tcPr>
            <w:tcW w:w="1962" w:type="dxa"/>
          </w:tcPr>
          <w:p w:rsidR="00BC6934" w:rsidRPr="00553D5C" w:rsidRDefault="00BC6934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553D5C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</w:pPr>
            <w:r w:rsidRPr="00553D5C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Obiectivul general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:</w:t>
            </w:r>
          </w:p>
          <w:p w:rsidR="00553D5C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D5C">
              <w:rPr>
                <w:rFonts w:ascii="Times New Roman" w:hAnsi="Times New Roman" w:cs="Times New Roman"/>
                <w:sz w:val="24"/>
                <w:szCs w:val="24"/>
              </w:rPr>
              <w:t xml:space="preserve">Creşterea standardului de viaţă al populaţiei şi îmbunătăţirea calităţii mediului din raionul Florești , prin dezvoltarea şi implementarea unui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sz w:val="24"/>
                <w:szCs w:val="24"/>
              </w:rPr>
              <w:t>ystem</w:t>
            </w:r>
            <w:r w:rsidRPr="00553D5C">
              <w:rPr>
                <w:rFonts w:ascii="Times New Roman" w:hAnsi="Times New Roman" w:cs="Times New Roman"/>
                <w:sz w:val="24"/>
                <w:szCs w:val="24"/>
              </w:rPr>
              <w:t xml:space="preserve"> durabil de management al deşeurilor solide.</w:t>
            </w:r>
          </w:p>
          <w:p w:rsidR="00553D5C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</w:pPr>
            <w:r w:rsidRPr="00553D5C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Obiectivele specifice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:</w:t>
            </w:r>
          </w:p>
          <w:p w:rsidR="00553D5C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O.S.1:</w:t>
            </w:r>
            <w:r w:rsidRPr="00553D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</w:t>
            </w:r>
            <w:r w:rsidRPr="00553D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ompletarea infrastructurii prin investiţii care să conducă la asigurarea unui sistem de management integrat al deşeurilor la nivel de raion prin construcția unei stații de sortare și tratare a deșeurilor reciclabile.</w:t>
            </w:r>
          </w:p>
          <w:p w:rsidR="00BC6934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O.S.2:</w:t>
            </w:r>
            <w:r w:rsidRPr="00553D5C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A</w:t>
            </w:r>
            <w:r w:rsidRPr="00553D5C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sigurarea unei bune vizibilităţi a proiectului şi obţinerea unui bun nivel de conştientizare a publicului cu privire la rigorile şi avantajele sistemului de managiment integrat al deșeurilor în raion.</w:t>
            </w:r>
          </w:p>
        </w:tc>
      </w:tr>
      <w:tr w:rsidR="00BC6934" w:rsidRPr="00553D5C" w:rsidTr="007A232B">
        <w:tc>
          <w:tcPr>
            <w:tcW w:w="1962" w:type="dxa"/>
          </w:tcPr>
          <w:p w:rsidR="00BC6934" w:rsidRPr="00553D5C" w:rsidRDefault="00BC6934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5C4408" w:rsidRPr="00553D5C" w:rsidRDefault="00553D5C" w:rsidP="009A34AD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28 735 persoane ceea ce constituie 70% din numărul total al populaţiei din localităţile participante la proiect, din care  10 458  persoane  din 126 de blocuri multietajate ; 123  ageţi economici; 64 instituţii publice; 25 299  persoane informate 10 ONG-uri implicate în instruire şi informare; 10  persoane noi angajate la SA „Servicii Salubrizare Florești”.</w:t>
            </w:r>
          </w:p>
        </w:tc>
      </w:tr>
      <w:tr w:rsidR="00BC6934" w:rsidRPr="00553D5C" w:rsidTr="007A232B">
        <w:tc>
          <w:tcPr>
            <w:tcW w:w="1962" w:type="dxa"/>
          </w:tcPr>
          <w:p w:rsidR="00BC6934" w:rsidRPr="00553D5C" w:rsidRDefault="00BC6934" w:rsidP="00553D5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553D5C" w:rsidRPr="00553D5C" w:rsidRDefault="00553D5C" w:rsidP="009A34A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</w:t>
            </w:r>
            <w:r w:rsidRPr="00553D5C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Studiu de fezabilitate actualizat  cu privire la managementul deșeurilor solide este elaborat .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Valoarea inițială (anul 2016_):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Studiu de fezabilitate cu privire la MDS 2014 – 2016,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12 capitole MDS a planurilor de dezvoltare locala al 12 APL din r-nul Florești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;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Ținta (anul 2017):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Un studiu de fezabilitate actualizat și aprobat.</w:t>
            </w:r>
          </w:p>
          <w:p w:rsidR="00553D5C" w:rsidRPr="00553D5C" w:rsidRDefault="00553D5C" w:rsidP="009A34A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2. O decizie a APL II de aprobare a studiului de fezabilitate actualizat. 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Valoarea inițială (anul 2016_):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O decizie a APL II de aprobare a studiului de fezabilitate, 12 decizii de aprobare a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capitolului MDS din12 planuri de dezvoltare locală;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Ținta (anul 2017):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 decizie</w:t>
            </w:r>
            <w:r w:rsidRPr="00553D5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 xml:space="preserve">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 APL II de aprobare a studiului de fezabilitate actualizat.</w:t>
            </w:r>
          </w:p>
          <w:p w:rsidR="00553D5C" w:rsidRPr="00553D5C" w:rsidRDefault="00553D5C" w:rsidP="00C212E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lastRenderedPageBreak/>
              <w:t>3. 4 întruniri/ an ale CDL sunt organizate  în mod regulat</w:t>
            </w:r>
            <w:r w:rsidRPr="00553D5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RO"/>
              </w:rPr>
              <w:t xml:space="preserve"> .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Valoarea inițială (anul 2016):</w:t>
            </w:r>
            <w:r w:rsidRPr="00553D5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Nu există CDL;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Ținta (anul 2017):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1 CDL  al proiectului</w:t>
            </w:r>
            <w:r w:rsidRPr="00553D5C" w:rsidDel="003A3CDF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creat;  întruniri organizate.</w:t>
            </w:r>
          </w:p>
          <w:p w:rsidR="00553D5C" w:rsidRPr="00553D5C" w:rsidRDefault="00553D5C" w:rsidP="00C212E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4. 11 decizii ale APL I și 1 decizie a APL II, fondatori a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</w:rPr>
              <w:t>SA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Servicii Salubrizare Floresti de modificare a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</w:rPr>
              <w:t>Statutu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tului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si capitalul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ui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statutar al Operatorului Regional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de Servicii MDS aprobate .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Valoarea inițială (anul 2016):</w:t>
            </w:r>
            <w:r w:rsidRPr="00553D5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12 decizii de fondare a unui operator  MDS regional aprobate de către 12 APL  din raionul Florești.; 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Ținta (anul 2019):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11 decizii ale APL I și 1 decizie a APL II, fondatori a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</w:rPr>
              <w:t>SA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Servicii Salubrizare Floresti  de modificare a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</w:rPr>
              <w:t>Statutu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tului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si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</w:rPr>
              <w:t>apitalul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ui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statutar al Operatorului Regional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de Servicii MDS sunt aprobate.</w:t>
            </w:r>
          </w:p>
          <w:p w:rsidR="00553D5C" w:rsidRPr="00553D5C" w:rsidRDefault="00553D5C" w:rsidP="00C212E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5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.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O stație de sortare MDS este dată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î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n exploatare și echipamentul aferent procesului tehnologic procurat.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Valoarea inițială (anul 2016):</w:t>
            </w:r>
            <w:r w:rsidRPr="00553D5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Nu exista stație de sortare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.;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Ținta (anul 2019):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 1 stație de sortare MDS este dată în exploatare și echipamentul aferent procesului tehnologic procurat.</w:t>
            </w:r>
          </w:p>
          <w:p w:rsidR="00553D5C" w:rsidRPr="00553D5C" w:rsidRDefault="00553D5C" w:rsidP="00C212E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6. Programul de instruire privind  dezvoltarea capacității operatorului  de servicii MDS  este elaborat și implementat. 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Valoarea inițială (anul 2016):</w:t>
            </w:r>
            <w:r w:rsidRPr="00553D5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 </w:t>
            </w:r>
          </w:p>
          <w:p w:rsidR="00553D5C" w:rsidRPr="00553D5C" w:rsidRDefault="00553D5C" w:rsidP="00C212E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Au fost instruiți 32 de angajați ai SA „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Servicii Salubrizare Floresti”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; 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Ținta (anul 2019):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50 de angajați ai SA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“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Servicii Salubrizare Floresti” sunt  instruiți.</w:t>
            </w:r>
          </w:p>
          <w:p w:rsidR="00553D5C" w:rsidRPr="00553D5C" w:rsidRDefault="00553D5C" w:rsidP="00C212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7.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Manualul Operațional al operatorului   de servicii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actualizat și aprobat</w:t>
            </w:r>
          </w:p>
          <w:p w:rsidR="00553D5C" w:rsidRPr="00553D5C" w:rsidRDefault="00553D5C" w:rsidP="00C212E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Valoarea inițială (anul 2016):</w:t>
            </w:r>
            <w:r w:rsidRPr="00553D5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Existență Manualului  Operațional elaborat în anul 2014;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Ținta (anul 2019):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Un manual Operațional actualizat și aprobat.</w:t>
            </w:r>
          </w:p>
          <w:p w:rsidR="00553D5C" w:rsidRPr="00553D5C" w:rsidRDefault="00553D5C" w:rsidP="00C212E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8.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Planul de afaceri  al operatorului  de servicii MDS regional este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actualizat și aprobat</w:t>
            </w:r>
            <w:r w:rsidRPr="00553D5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.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Valoarea inițială (anul 2016):</w:t>
            </w:r>
            <w:r w:rsidRPr="00553D5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Planul de afaceri  al operatorului  de servicii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elaborat în anul 2014;</w:t>
            </w:r>
            <w:r w:rsidRPr="00553D5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 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Ținta (anul 2019):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Un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p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lan de afaceri  al operatorului  de servicii MDS regional este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actualizat și aprobat.</w:t>
            </w:r>
          </w:p>
          <w:p w:rsidR="00553D5C" w:rsidRPr="00553D5C" w:rsidRDefault="00553D5C" w:rsidP="00C212E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9.4 întruniri/ an ale Comitetele Locale a Cetățenilor(CLC) sunt organizate în mod regulat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.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Valoarea inițială (anul 2016):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0</w:t>
            </w:r>
            <w:r w:rsidRPr="00553D5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;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Ținta (anul 2019):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12 de CLC în localitățile din raioanul  Florești sunt create, 10 întruniri organizate.</w:t>
            </w:r>
          </w:p>
          <w:p w:rsidR="00553D5C" w:rsidRPr="00553D5C" w:rsidRDefault="00553D5C" w:rsidP="00C212E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10. 2000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pliante,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11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panouri , 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100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tricouri 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100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genţi de pânză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elaborate și distribuite în 11 APL,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4 reportaje TV, 4 articole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î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n ziar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efectuate.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Valoarea inițială (anul 2016):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1 campanie MDS petrecută în 11 APL I</w:t>
            </w:r>
          </w:p>
          <w:p w:rsidR="00DB2B77" w:rsidRPr="00553D5C" w:rsidRDefault="00553D5C" w:rsidP="00C212EF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Ținta (anul 2019):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 companie de informare și conștientizare în 11 APL niv. I efectuată.</w:t>
            </w:r>
          </w:p>
        </w:tc>
      </w:tr>
      <w:tr w:rsidR="00BC6934" w:rsidRPr="00553D5C" w:rsidTr="007A232B">
        <w:tc>
          <w:tcPr>
            <w:tcW w:w="1962" w:type="dxa"/>
          </w:tcPr>
          <w:p w:rsidR="00BC6934" w:rsidRPr="00553D5C" w:rsidRDefault="00BC6934" w:rsidP="00553D5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Indicatorii de rezultat</w:t>
            </w:r>
          </w:p>
        </w:tc>
        <w:tc>
          <w:tcPr>
            <w:tcW w:w="7814" w:type="dxa"/>
            <w:gridSpan w:val="5"/>
          </w:tcPr>
          <w:p w:rsidR="00553D5C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Planificarea și programarea locală  armonizată în 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 or. Florești,  or. Ghindeşti, or Mărculeşti ,  s. Vărvăreuca,  com. Ghindeşti  , s. Pragila, s.  Lunga, s.  Mărculeşti,  s.  Băhrineşti,  com Gura Camencii (Gvozdova, Bobuleşti),  s. Rădulenii Vechi,  s. Alexeevca (Dumitreni)  constituie baza pentru îmbunătățirea serviciilor de management a deșeurilor solide în raionul Florești </w:t>
            </w:r>
          </w:p>
          <w:p w:rsidR="00553D5C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(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Valoarea inițială (anul 2016):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În anul 2014 a fost elaborat Studiul de fezabilitate cu privire la managementul  deșeurilor solide pe raionul Florești.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Ținta (anul 2017):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Un studiu Studiul de fezabilitate cu privire la managementul  deșeurilor solide pe raionul Florești actualizat și aprobat.)</w:t>
            </w:r>
          </w:p>
          <w:p w:rsidR="00553D5C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lastRenderedPageBreak/>
              <w:t>2.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Cooperarea dintre autoritățile publice locale din raionul Florești pentru furnizarea serviciilor de management a deșeurilor solide este eficientă </w:t>
            </w:r>
          </w:p>
          <w:p w:rsidR="00553D5C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2.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1. 2 APL-uri din raionul Florești formează Comitetul Director Local (CDL) 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Valoarea inițială (anul 2016):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Nu există CDL.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Ținta (anul 2017):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Un Comitet  Director Local format; </w:t>
            </w:r>
          </w:p>
          <w:p w:rsidR="00553D5C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2.2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</w:rPr>
              <w:t>Statutul si capitalul statutar al Operatorului Regional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</w:rPr>
              <w:t>(SA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Servicii Salubrizare Floresti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de servicii de MDS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a fost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</w:rPr>
              <w:t>modificat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Valoarea inițială (anul 2016):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În rezultatul implementării proiectului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“Un mediu curat pentru o societate durabil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ă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 xml:space="preserve">”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în baza 12 decizii a consiliilor locale a fost fondat operatorul regional de prestare a serviciilor de MDS cu  statut și capital statutar aprobat. 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Ținta (anul 2019):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12 decizii ale fondatorilor de modificare a Statutului și de majorare a Capitalului  statutar aprobate;</w:t>
            </w:r>
          </w:p>
          <w:p w:rsidR="00553D5C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3. 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CA"/>
              </w:rPr>
              <w:t>Infrastructura pentru prestarea serviciilor de management a deșeurilor solide  în raionul Florești este  îmbunătățită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</w:p>
          <w:p w:rsidR="00553D5C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3.1. 1 măsură investițională planificată în raionul Florești este implementată  în conformitate cu regulamentele si standardele de calitate definite/stabilite.</w:t>
            </w:r>
          </w:p>
          <w:p w:rsidR="00553D5C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Valoarea inițială (anul 2016): </w:t>
            </w:r>
            <w:r w:rsidRPr="00553D5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MDRC și ADR Nord au efectuat achizi</w:t>
            </w:r>
            <w:r w:rsidRPr="00553D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țiipublice </w:t>
            </w:r>
            <w:r w:rsidRPr="00553D5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din resursele oferite pentru infrastructură în sectorul MDS din Fondul German de Investiții și alte surse de finanțare (215 platforme, 534 containere,</w:t>
            </w:r>
            <w:r w:rsidRPr="00553D5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Autogunoiera KAOSSIS CRV 200, Tractor KAT 1304, </w:t>
            </w:r>
            <w:r w:rsidRPr="00553D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Tractor  MTZ 1221 ș.a.</w:t>
            </w:r>
            <w:r w:rsidRPr="00553D5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)în sumă totală de 8 293 159  lei.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Ținta (anul 2019):</w:t>
            </w:r>
          </w:p>
          <w:p w:rsidR="00553D5C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553D5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măsură investițională  implementată în conformitate cu 1 acord de finanțare, o stație de sortare construită ;</w:t>
            </w:r>
          </w:p>
          <w:p w:rsidR="00553D5C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553D5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3.2. ADR Nord organizează procesul de achiziții publice pentru proiectul de investiții în infrastructura  MDS finanțat din Fondul Național de Dezvoltare Regională. 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Valoarea inițială (anul 2016):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un proces de achiziții publice efectuat .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Ținta (anul 2017): </w:t>
            </w:r>
            <w:r w:rsidRPr="00553D5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ADR Nord a organizat 1 proces de achiziții publice pentru 1 proiect de investiții în infrastructura MDS în conformitate cu reglementările relevante;</w:t>
            </w:r>
          </w:p>
          <w:p w:rsidR="00553D5C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4. 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CA"/>
              </w:rPr>
              <w:t xml:space="preserve">APL-urile din raionul Floresti şi prestatorul de servicii SA 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“Servicii Salubrizare Flore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șt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i”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CA"/>
              </w:rPr>
              <w:t xml:space="preserve"> sunt capabili să gestioneze în mod eficient serviciile îmbunătățite de management a de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șeurilor solide</w:t>
            </w:r>
          </w:p>
          <w:p w:rsidR="00553D5C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553D5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Personalul responsabil de serviciile MDS din Florești gestionează sistemul de MDS în conformitate cu instrumentele interne actualizate și manualul operațional. 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Valoarea inițială (anul 2016):</w:t>
            </w:r>
            <w:r w:rsidRPr="00553D5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Operatorul de gestionare a serviciului de MDS din Florești are 83 persoane (40 bărbați si 43 femei);</w:t>
            </w:r>
          </w:p>
          <w:p w:rsidR="00553D5C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Ținta (anul 2019): </w:t>
            </w:r>
            <w:r w:rsidRPr="00553D5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98 de angajați instruiți gestionează serviciul de MDS conform  instrumentelor interne actualizate și manualul operațional;</w:t>
            </w:r>
          </w:p>
          <w:p w:rsidR="00553D5C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553D5C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5.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CA"/>
              </w:rPr>
              <w:t xml:space="preserve"> APL-urile și cetățenii din localitățile din raionul Florești se implică activ în îmbunătățirea serviciului de Management a Deșeurilor Solide</w:t>
            </w:r>
          </w:p>
          <w:p w:rsidR="00553D5C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553D5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70% din populația APL I în care există serviciul regional de MDS din raionul Florești este contractată și achită în mod regulat taxa pentru evacuarea deşeurilor.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Valoarea inițială (anul 2016):</w:t>
            </w:r>
            <w:r w:rsidRPr="00553D5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54 % din populația APL I în care </w:t>
            </w:r>
            <w:r w:rsidRPr="00553D5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lastRenderedPageBreak/>
              <w:t>există serviciul regional de MDS din raionul Florești este contractată și achită în mod regulat taxa pentru evacuarea deşeurilor.</w:t>
            </w:r>
          </w:p>
          <w:p w:rsidR="00DB2B77" w:rsidRPr="00553D5C" w:rsidRDefault="00553D5C" w:rsidP="00553D5C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Ținta (anul 2019): </w:t>
            </w:r>
            <w:r w:rsidRPr="00553D5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70% din populația APL I în care există serviciul regional de MDS din raionul Florești este contractată și achită în mod regulat taxa pentru evacuarea deşeurilor;</w:t>
            </w:r>
          </w:p>
        </w:tc>
      </w:tr>
      <w:tr w:rsidR="00BC6934" w:rsidRPr="00553D5C" w:rsidTr="007A232B">
        <w:tc>
          <w:tcPr>
            <w:tcW w:w="1962" w:type="dxa"/>
          </w:tcPr>
          <w:p w:rsidR="00BC6934" w:rsidRPr="00553D5C" w:rsidRDefault="00BC6934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Activitățile principale</w:t>
            </w:r>
          </w:p>
        </w:tc>
        <w:tc>
          <w:tcPr>
            <w:tcW w:w="7814" w:type="dxa"/>
            <w:gridSpan w:val="5"/>
          </w:tcPr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Actualizarea</w:t>
            </w:r>
            <w:r w:rsidRPr="00C212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212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Studiului de fezabilitate pentru gestionarea deșeurilor solide în raionul Florești.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212E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Prezentarea </w:t>
            </w:r>
            <w:r w:rsidRPr="00C212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212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Studiului de fezabilitate actualizat  pentru gestionarea deșeurilor solide în raionul Florești</w:t>
            </w:r>
            <w:r w:rsidRPr="00C21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12E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tuturor părților cointeresate.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Aprobarea </w:t>
            </w:r>
            <w:r w:rsidRPr="00C212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Studiului de fezabilitate actualizat  pentru gestionarea deșeurilor solide în raionul Florești</w:t>
            </w:r>
            <w:r w:rsidRPr="00C212E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la </w:t>
            </w:r>
            <w:r w:rsidRPr="00C212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ședința Consiliului raional.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sz w:val="24"/>
                <w:szCs w:val="24"/>
              </w:rPr>
              <w:t>Instituirea C</w:t>
            </w:r>
            <w:r w:rsidRPr="00C212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omitetului </w:t>
            </w:r>
            <w:r w:rsidRPr="00C212E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C212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irector </w:t>
            </w:r>
            <w:r w:rsidRPr="00C212EF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C212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ocal (CDL).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>Desemnarea managerului de proiect local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>Organizarea şedinţelor CDL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Convocarea Sedintei Actionarilor SA ”Servicii Salurizare Floresti”.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>Elaborarea si aprobarea deciziilor  CL a APL de modificare a capitalului statutar a SA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>Modificarea si inregistrarea Statutului SA la Camera Inregistrarii de Stat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>Reinregistrareea Actiunilor SA la C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onsiliul 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ațional a 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ieței 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>F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inanciare.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Elaborarea şi aprobarea documentatiei tehnice şi a caietelor de sarcini la nivel naţional.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>rganizarea achiziţiilor publice – achiziţionarea lucrărilor de construcţie a statiei de sortare si procurarea utilajului si mecanizmelor aferente procesului tehnologic din or. Floresti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Asigurarea executarii lucrarilor de constructie-montaj a  statiei de sortare  din or. Floresti.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Transferul de proprietate către APL I 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și APL II fondatoare a SA 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“Servicii Salubrizare Flore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ș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ti”.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Elaborarea modulelor de instruire privind  dezvoltarea capacității operatorului  de servicii MDS.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>Instruirea angajaţilor prestatorului regional de servicii MDS din Floresti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Atualizarea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anualului 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>perațional al operatorului  de servicii MDS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Prezentarea Manualului Operational 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f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>ondatorilor SA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Actualizarea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Planului de afaceri pentru prestatorul de servicii MDS 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î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>n Floresti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>probar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ea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Planului de afaceri 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actualizat 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pentru prestatorul de servicii MDS 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î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>n Floresti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>Instituirea C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omitetelor 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>L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ocale a 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etățenilor.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>Elaborarea Regulamentului de Funcţionare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>Ateliere de lucru privind rolul și desfășurarea activității a CLC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>Organizarea întrunirilor CLC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Instituirea grupului 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de inițiativă cu reprezentanți din partea tuturor părților implicate în proiect.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Elaborarea materialelor promoţionale.</w:t>
            </w:r>
          </w:p>
          <w:p w:rsidR="00553D5C" w:rsidRPr="00C212EF" w:rsidRDefault="00553D5C" w:rsidP="00C212EF">
            <w:pPr>
              <w:pStyle w:val="ListParagraph"/>
              <w:numPr>
                <w:ilvl w:val="0"/>
                <w:numId w:val="43"/>
              </w:numPr>
              <w:ind w:left="477" w:hanging="4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>Distribuire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materialelor promoţionale si organizarea evenimentelor de informare si educare</w:t>
            </w:r>
            <w:r w:rsidRPr="00C212E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</w:p>
          <w:p w:rsidR="00BC6934" w:rsidRPr="00553D5C" w:rsidRDefault="00553D5C" w:rsidP="00C212EF">
            <w:pPr>
              <w:pStyle w:val="ListParagraph"/>
              <w:numPr>
                <w:ilvl w:val="0"/>
                <w:numId w:val="43"/>
              </w:numPr>
              <w:spacing w:line="276" w:lineRule="auto"/>
              <w:ind w:left="477" w:hanging="477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Informarea cetăţenilor prin intermediul mass mediei locale (televiziune, ziar).</w:t>
            </w:r>
            <w:r w:rsidRPr="00553D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</w:t>
            </w:r>
          </w:p>
        </w:tc>
      </w:tr>
      <w:tr w:rsidR="00BC6934" w:rsidRPr="00553D5C" w:rsidTr="007A232B">
        <w:tc>
          <w:tcPr>
            <w:tcW w:w="1962" w:type="dxa"/>
          </w:tcPr>
          <w:p w:rsidR="00BC6934" w:rsidRPr="00553D5C" w:rsidRDefault="00BC6934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36 de luni</w:t>
            </w:r>
          </w:p>
        </w:tc>
      </w:tr>
      <w:tr w:rsidR="00BC6934" w:rsidRPr="00553D5C" w:rsidTr="007A232B">
        <w:tc>
          <w:tcPr>
            <w:tcW w:w="1962" w:type="dxa"/>
            <w:vMerge w:val="restart"/>
          </w:tcPr>
          <w:p w:rsidR="004D2F7E" w:rsidRPr="00553D5C" w:rsidRDefault="00BC6934" w:rsidP="00553D5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553D5C" w:rsidRDefault="006406FF" w:rsidP="00553D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553D5C" w:rsidRDefault="006406FF" w:rsidP="00553D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553D5C" w:rsidRDefault="006406FF" w:rsidP="00553D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553D5C" w:rsidRPr="00553D5C" w:rsidTr="00C212EF">
        <w:tc>
          <w:tcPr>
            <w:tcW w:w="1962" w:type="dxa"/>
            <w:vMerge/>
          </w:tcPr>
          <w:p w:rsidR="00553D5C" w:rsidRPr="00553D5C" w:rsidRDefault="00553D5C" w:rsidP="00553D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553D5C" w:rsidRPr="00553D5C" w:rsidRDefault="00553D5C" w:rsidP="00C212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14 454 580</w:t>
            </w:r>
            <w:r w:rsidR="00C212EF" w:rsidRPr="00553D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lei</w:t>
            </w:r>
          </w:p>
        </w:tc>
        <w:tc>
          <w:tcPr>
            <w:tcW w:w="2652" w:type="dxa"/>
            <w:gridSpan w:val="3"/>
            <w:vAlign w:val="center"/>
          </w:tcPr>
          <w:p w:rsidR="00553D5C" w:rsidRPr="00553D5C" w:rsidRDefault="00553D5C" w:rsidP="00C212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Lei </w:t>
            </w: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14 019 900 </w:t>
            </w:r>
            <w:r w:rsidRPr="00553D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lei</w:t>
            </w:r>
          </w:p>
        </w:tc>
        <w:tc>
          <w:tcPr>
            <w:tcW w:w="2510" w:type="dxa"/>
            <w:vAlign w:val="center"/>
          </w:tcPr>
          <w:p w:rsidR="00553D5C" w:rsidRPr="00553D5C" w:rsidRDefault="00553D5C" w:rsidP="00C212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53D5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418 680 lei</w:t>
            </w:r>
          </w:p>
        </w:tc>
      </w:tr>
    </w:tbl>
    <w:p w:rsid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355DD" w:rsidRPr="00BC6934" w:rsidRDefault="00D355DD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355DD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528" w:rsidRDefault="00324528" w:rsidP="00D355DD">
      <w:pPr>
        <w:spacing w:after="0" w:line="240" w:lineRule="auto"/>
      </w:pPr>
      <w:r>
        <w:separator/>
      </w:r>
    </w:p>
  </w:endnote>
  <w:endnote w:type="continuationSeparator" w:id="0">
    <w:p w:rsidR="00324528" w:rsidRDefault="00324528" w:rsidP="00D3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528" w:rsidRDefault="00324528" w:rsidP="00D355DD">
      <w:pPr>
        <w:spacing w:after="0" w:line="240" w:lineRule="auto"/>
      </w:pPr>
      <w:r>
        <w:separator/>
      </w:r>
    </w:p>
  </w:footnote>
  <w:footnote w:type="continuationSeparator" w:id="0">
    <w:p w:rsidR="00324528" w:rsidRDefault="00324528" w:rsidP="00D35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B32A2"/>
    <w:multiLevelType w:val="hybridMultilevel"/>
    <w:tmpl w:val="376A610C"/>
    <w:lvl w:ilvl="0" w:tplc="B30431EE">
      <w:start w:val="1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F27FD7"/>
    <w:multiLevelType w:val="hybridMultilevel"/>
    <w:tmpl w:val="3B546D6A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B30431EE">
      <w:start w:val="1"/>
      <w:numFmt w:val="bullet"/>
      <w:lvlText w:val="-"/>
      <w:lvlJc w:val="left"/>
      <w:pPr>
        <w:tabs>
          <w:tab w:val="num" w:pos="431"/>
        </w:tabs>
        <w:ind w:left="431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 w15:restartNumberingAfterBreak="0">
    <w:nsid w:val="1772323B"/>
    <w:multiLevelType w:val="hybridMultilevel"/>
    <w:tmpl w:val="98268EB2"/>
    <w:lvl w:ilvl="0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114C24"/>
    <w:multiLevelType w:val="hybridMultilevel"/>
    <w:tmpl w:val="7766E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31102"/>
    <w:multiLevelType w:val="hybridMultilevel"/>
    <w:tmpl w:val="185260D0"/>
    <w:lvl w:ilvl="0" w:tplc="4A3C47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C56EA"/>
    <w:multiLevelType w:val="multilevel"/>
    <w:tmpl w:val="4E16FE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00232AB"/>
    <w:multiLevelType w:val="hybridMultilevel"/>
    <w:tmpl w:val="28580074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B30431EE">
      <w:start w:val="1"/>
      <w:numFmt w:val="bullet"/>
      <w:lvlText w:val="-"/>
      <w:lvlJc w:val="left"/>
      <w:pPr>
        <w:tabs>
          <w:tab w:val="num" w:pos="431"/>
        </w:tabs>
        <w:ind w:left="431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 w15:restartNumberingAfterBreak="0">
    <w:nsid w:val="209B03C3"/>
    <w:multiLevelType w:val="hybridMultilevel"/>
    <w:tmpl w:val="07F45A86"/>
    <w:lvl w:ilvl="0" w:tplc="833C3C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0431EE">
      <w:start w:val="1"/>
      <w:numFmt w:val="bullet"/>
      <w:lvlText w:val="-"/>
      <w:lvlJc w:val="left"/>
      <w:pPr>
        <w:ind w:left="677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B391E"/>
    <w:multiLevelType w:val="hybridMultilevel"/>
    <w:tmpl w:val="40C8A400"/>
    <w:lvl w:ilvl="0" w:tplc="3ED6F0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227C6F"/>
    <w:multiLevelType w:val="hybridMultilevel"/>
    <w:tmpl w:val="FEE8C7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B30431EE">
      <w:start w:val="1"/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B8420A"/>
    <w:multiLevelType w:val="hybridMultilevel"/>
    <w:tmpl w:val="6284F5AC"/>
    <w:lvl w:ilvl="0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952D79"/>
    <w:multiLevelType w:val="hybridMultilevel"/>
    <w:tmpl w:val="48543A3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E74741"/>
    <w:multiLevelType w:val="hybridMultilevel"/>
    <w:tmpl w:val="AE14E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91EFA"/>
    <w:multiLevelType w:val="hybridMultilevel"/>
    <w:tmpl w:val="36723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BC5BCA"/>
    <w:multiLevelType w:val="hybridMultilevel"/>
    <w:tmpl w:val="60F642C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F516BB"/>
    <w:multiLevelType w:val="hybridMultilevel"/>
    <w:tmpl w:val="5C76B1D4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021E08"/>
    <w:multiLevelType w:val="hybridMultilevel"/>
    <w:tmpl w:val="73AAC1CA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B30431EE">
      <w:start w:val="1"/>
      <w:numFmt w:val="bullet"/>
      <w:lvlText w:val="-"/>
      <w:lvlJc w:val="left"/>
      <w:pPr>
        <w:tabs>
          <w:tab w:val="num" w:pos="431"/>
        </w:tabs>
        <w:ind w:left="431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5" w15:restartNumberingAfterBreak="0">
    <w:nsid w:val="4D1F5753"/>
    <w:multiLevelType w:val="hybridMultilevel"/>
    <w:tmpl w:val="C54A269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2E4BFE"/>
    <w:multiLevelType w:val="hybridMultilevel"/>
    <w:tmpl w:val="31E22910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2677E36"/>
    <w:multiLevelType w:val="hybridMultilevel"/>
    <w:tmpl w:val="FC667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F2156"/>
    <w:multiLevelType w:val="hybridMultilevel"/>
    <w:tmpl w:val="36A83B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CC5938"/>
    <w:multiLevelType w:val="hybridMultilevel"/>
    <w:tmpl w:val="C5F4C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015570"/>
    <w:multiLevelType w:val="hybridMultilevel"/>
    <w:tmpl w:val="03B21B8E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5622A8"/>
    <w:multiLevelType w:val="hybridMultilevel"/>
    <w:tmpl w:val="680C24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164B3"/>
    <w:multiLevelType w:val="hybridMultilevel"/>
    <w:tmpl w:val="FCD4E86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2C6C02"/>
    <w:multiLevelType w:val="hybridMultilevel"/>
    <w:tmpl w:val="C6369FBA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37C4E"/>
    <w:multiLevelType w:val="hybridMultilevel"/>
    <w:tmpl w:val="2E4A5C88"/>
    <w:lvl w:ilvl="0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0F6BD2"/>
    <w:multiLevelType w:val="hybridMultilevel"/>
    <w:tmpl w:val="33A0DB26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815C81"/>
    <w:multiLevelType w:val="hybridMultilevel"/>
    <w:tmpl w:val="3B84CB64"/>
    <w:lvl w:ilvl="0" w:tplc="833C3C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0431EE">
      <w:start w:val="1"/>
      <w:numFmt w:val="bullet"/>
      <w:lvlText w:val="-"/>
      <w:lvlJc w:val="left"/>
      <w:pPr>
        <w:ind w:left="677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B468C5"/>
    <w:multiLevelType w:val="hybridMultilevel"/>
    <w:tmpl w:val="7E002EA2"/>
    <w:lvl w:ilvl="0" w:tplc="833C3C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8C351C">
      <w:start w:val="1"/>
      <w:numFmt w:val="bullet"/>
      <w:lvlText w:val=""/>
      <w:lvlJc w:val="left"/>
      <w:pPr>
        <w:ind w:left="677" w:hanging="360"/>
      </w:pPr>
      <w:rPr>
        <w:rFonts w:ascii="Wingdings" w:hAnsi="Wingdings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72AE0"/>
    <w:multiLevelType w:val="hybridMultilevel"/>
    <w:tmpl w:val="234A0EFC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B30431EE">
      <w:start w:val="1"/>
      <w:numFmt w:val="bullet"/>
      <w:lvlText w:val="-"/>
      <w:lvlJc w:val="left"/>
      <w:pPr>
        <w:tabs>
          <w:tab w:val="num" w:pos="431"/>
        </w:tabs>
        <w:ind w:left="431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2" w15:restartNumberingAfterBreak="0">
    <w:nsid w:val="7BAC3801"/>
    <w:multiLevelType w:val="hybridMultilevel"/>
    <w:tmpl w:val="E2847B2A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B30431EE">
      <w:start w:val="1"/>
      <w:numFmt w:val="bullet"/>
      <w:lvlText w:val="-"/>
      <w:lvlJc w:val="left"/>
      <w:pPr>
        <w:tabs>
          <w:tab w:val="num" w:pos="431"/>
        </w:tabs>
        <w:ind w:left="431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11"/>
  </w:num>
  <w:num w:numId="3">
    <w:abstractNumId w:val="18"/>
  </w:num>
  <w:num w:numId="4">
    <w:abstractNumId w:val="13"/>
  </w:num>
  <w:num w:numId="5">
    <w:abstractNumId w:val="36"/>
  </w:num>
  <w:num w:numId="6">
    <w:abstractNumId w:val="17"/>
  </w:num>
  <w:num w:numId="7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8"/>
  </w:num>
  <w:num w:numId="11">
    <w:abstractNumId w:val="3"/>
  </w:num>
  <w:num w:numId="12">
    <w:abstractNumId w:val="32"/>
  </w:num>
  <w:num w:numId="13">
    <w:abstractNumId w:val="23"/>
  </w:num>
  <w:num w:numId="14">
    <w:abstractNumId w:val="26"/>
  </w:num>
  <w:num w:numId="15">
    <w:abstractNumId w:val="31"/>
  </w:num>
  <w:num w:numId="16">
    <w:abstractNumId w:val="16"/>
  </w:num>
  <w:num w:numId="1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5"/>
  </w:num>
  <w:num w:numId="20">
    <w:abstractNumId w:val="0"/>
  </w:num>
  <w:num w:numId="21">
    <w:abstractNumId w:val="5"/>
  </w:num>
  <w:num w:numId="22">
    <w:abstractNumId w:val="35"/>
  </w:num>
  <w:num w:numId="23">
    <w:abstractNumId w:val="21"/>
  </w:num>
  <w:num w:numId="24">
    <w:abstractNumId w:val="37"/>
  </w:num>
  <w:num w:numId="25">
    <w:abstractNumId w:val="34"/>
  </w:num>
  <w:num w:numId="26">
    <w:abstractNumId w:val="22"/>
  </w:num>
  <w:num w:numId="27">
    <w:abstractNumId w:val="33"/>
  </w:num>
  <w:num w:numId="28">
    <w:abstractNumId w:val="25"/>
  </w:num>
  <w:num w:numId="29">
    <w:abstractNumId w:val="40"/>
  </w:num>
  <w:num w:numId="30">
    <w:abstractNumId w:val="24"/>
  </w:num>
  <w:num w:numId="31">
    <w:abstractNumId w:val="10"/>
  </w:num>
  <w:num w:numId="32">
    <w:abstractNumId w:val="39"/>
  </w:num>
  <w:num w:numId="33">
    <w:abstractNumId w:val="29"/>
  </w:num>
  <w:num w:numId="34">
    <w:abstractNumId w:val="7"/>
  </w:num>
  <w:num w:numId="35">
    <w:abstractNumId w:val="14"/>
  </w:num>
  <w:num w:numId="36">
    <w:abstractNumId w:val="4"/>
  </w:num>
  <w:num w:numId="37">
    <w:abstractNumId w:val="9"/>
  </w:num>
  <w:num w:numId="38">
    <w:abstractNumId w:val="41"/>
  </w:num>
  <w:num w:numId="39">
    <w:abstractNumId w:val="42"/>
  </w:num>
  <w:num w:numId="40">
    <w:abstractNumId w:val="6"/>
  </w:num>
  <w:num w:numId="41">
    <w:abstractNumId w:val="28"/>
  </w:num>
  <w:num w:numId="42">
    <w:abstractNumId w:val="8"/>
  </w:num>
  <w:num w:numId="43">
    <w:abstractNumId w:val="20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77A67"/>
    <w:rsid w:val="0008409F"/>
    <w:rsid w:val="000D6BAA"/>
    <w:rsid w:val="0019292C"/>
    <w:rsid w:val="002131DA"/>
    <w:rsid w:val="0025059D"/>
    <w:rsid w:val="002C4238"/>
    <w:rsid w:val="002F63C6"/>
    <w:rsid w:val="0032208D"/>
    <w:rsid w:val="00324528"/>
    <w:rsid w:val="003310CE"/>
    <w:rsid w:val="00340A20"/>
    <w:rsid w:val="00394CEF"/>
    <w:rsid w:val="00472EAF"/>
    <w:rsid w:val="004D2F7E"/>
    <w:rsid w:val="00520BC1"/>
    <w:rsid w:val="00553D5C"/>
    <w:rsid w:val="00571D07"/>
    <w:rsid w:val="00573140"/>
    <w:rsid w:val="005B09A3"/>
    <w:rsid w:val="005B3C34"/>
    <w:rsid w:val="005C4408"/>
    <w:rsid w:val="006406FF"/>
    <w:rsid w:val="00657F9D"/>
    <w:rsid w:val="006B0C72"/>
    <w:rsid w:val="006F2C51"/>
    <w:rsid w:val="007A232B"/>
    <w:rsid w:val="00832672"/>
    <w:rsid w:val="00835ACE"/>
    <w:rsid w:val="0087667A"/>
    <w:rsid w:val="008F6569"/>
    <w:rsid w:val="00917E29"/>
    <w:rsid w:val="00991328"/>
    <w:rsid w:val="009A0C3B"/>
    <w:rsid w:val="009A34AD"/>
    <w:rsid w:val="009D5CEC"/>
    <w:rsid w:val="009E0653"/>
    <w:rsid w:val="00A21DE0"/>
    <w:rsid w:val="00AE596B"/>
    <w:rsid w:val="00B74EA1"/>
    <w:rsid w:val="00BC6934"/>
    <w:rsid w:val="00C212EF"/>
    <w:rsid w:val="00C364E7"/>
    <w:rsid w:val="00C73BD7"/>
    <w:rsid w:val="00C95A53"/>
    <w:rsid w:val="00D355DD"/>
    <w:rsid w:val="00DB2B77"/>
    <w:rsid w:val="00DE6B14"/>
    <w:rsid w:val="00EE2F6F"/>
    <w:rsid w:val="00EF2727"/>
    <w:rsid w:val="00F44B10"/>
    <w:rsid w:val="00F74F4A"/>
    <w:rsid w:val="00F93B51"/>
    <w:rsid w:val="00F94AE7"/>
    <w:rsid w:val="00FA32E7"/>
    <w:rsid w:val="00FD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 Char"/>
    <w:basedOn w:val="Normal"/>
    <w:next w:val="Normal"/>
    <w:link w:val="Heading1Char"/>
    <w:qFormat/>
    <w:rsid w:val="00553D5C"/>
    <w:pPr>
      <w:keepNext/>
      <w:numPr>
        <w:numId w:val="42"/>
      </w:numPr>
      <w:spacing w:after="0" w:line="360" w:lineRule="auto"/>
      <w:outlineLvl w:val="0"/>
    </w:pPr>
    <w:rPr>
      <w:rFonts w:ascii="Arial" w:eastAsia="Times New Roman" w:hAnsi="Arial" w:cs="Times New Roman"/>
      <w:b/>
      <w:bCs/>
      <w:szCs w:val="24"/>
      <w:lang w:val="en-IE"/>
    </w:rPr>
  </w:style>
  <w:style w:type="paragraph" w:styleId="Heading2">
    <w:name w:val="heading 2"/>
    <w:basedOn w:val="Normal"/>
    <w:next w:val="Normal"/>
    <w:link w:val="Heading2Char"/>
    <w:qFormat/>
    <w:rsid w:val="00553D5C"/>
    <w:pPr>
      <w:keepNext/>
      <w:numPr>
        <w:ilvl w:val="1"/>
        <w:numId w:val="42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53D5C"/>
    <w:pPr>
      <w:keepNext/>
      <w:numPr>
        <w:ilvl w:val="2"/>
        <w:numId w:val="42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53D5C"/>
    <w:pPr>
      <w:keepNext/>
      <w:numPr>
        <w:ilvl w:val="3"/>
        <w:numId w:val="4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53D5C"/>
    <w:pPr>
      <w:numPr>
        <w:ilvl w:val="4"/>
        <w:numId w:val="4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53D5C"/>
    <w:pPr>
      <w:numPr>
        <w:ilvl w:val="5"/>
        <w:numId w:val="4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53D5C"/>
    <w:pPr>
      <w:numPr>
        <w:ilvl w:val="6"/>
        <w:numId w:val="42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53D5C"/>
    <w:pPr>
      <w:numPr>
        <w:ilvl w:val="7"/>
        <w:numId w:val="42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53D5C"/>
    <w:pPr>
      <w:numPr>
        <w:ilvl w:val="8"/>
        <w:numId w:val="42"/>
      </w:numPr>
      <w:spacing w:before="240" w:after="60" w:line="240" w:lineRule="auto"/>
      <w:outlineLvl w:val="8"/>
    </w:pPr>
    <w:rPr>
      <w:rFonts w:ascii="Arial" w:eastAsia="Times New Roman" w:hAnsi="Arial" w:cs="Arial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FootnoteText">
    <w:name w:val="footnote text"/>
    <w:aliases w:val="Fußnote,Podrozdział,Fußnotentextf"/>
    <w:basedOn w:val="Normal"/>
    <w:link w:val="FootnoteTextChar"/>
    <w:rsid w:val="00D355DD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24"/>
      <w:lang w:val="en-GB"/>
    </w:rPr>
  </w:style>
  <w:style w:type="character" w:customStyle="1" w:styleId="FootnoteTextChar">
    <w:name w:val="Footnote Text Char"/>
    <w:aliases w:val="Fußnote Char,Podrozdział Char,Fußnotentextf Char"/>
    <w:basedOn w:val="DefaultParagraphFont"/>
    <w:link w:val="FootnoteText"/>
    <w:rsid w:val="00D355DD"/>
    <w:rPr>
      <w:rFonts w:ascii="Times New Roman" w:eastAsia="Times New Roman" w:hAnsi="Times New Roman" w:cs="Times New Roman"/>
      <w:sz w:val="16"/>
      <w:szCs w:val="24"/>
      <w:lang w:val="en-GB"/>
    </w:rPr>
  </w:style>
  <w:style w:type="character" w:styleId="FootnoteReference">
    <w:name w:val="footnote reference"/>
    <w:semiHidden/>
    <w:unhideWhenUsed/>
    <w:rsid w:val="00D355DD"/>
    <w:rPr>
      <w:vertAlign w:val="superscript"/>
    </w:rPr>
  </w:style>
  <w:style w:type="character" w:customStyle="1" w:styleId="Heading1Char">
    <w:name w:val="Heading 1 Char"/>
    <w:aliases w:val=" Char Char"/>
    <w:basedOn w:val="DefaultParagraphFont"/>
    <w:link w:val="Heading1"/>
    <w:rsid w:val="00553D5C"/>
    <w:rPr>
      <w:rFonts w:ascii="Arial" w:eastAsia="Times New Roman" w:hAnsi="Arial" w:cs="Times New Roman"/>
      <w:b/>
      <w:bCs/>
      <w:szCs w:val="24"/>
      <w:lang w:val="en-IE"/>
    </w:rPr>
  </w:style>
  <w:style w:type="character" w:customStyle="1" w:styleId="Heading2Char">
    <w:name w:val="Heading 2 Char"/>
    <w:basedOn w:val="DefaultParagraphFont"/>
    <w:link w:val="Heading2"/>
    <w:rsid w:val="00553D5C"/>
    <w:rPr>
      <w:rFonts w:ascii="Arial" w:eastAsia="Times New Roman" w:hAnsi="Arial" w:cs="Arial"/>
      <w:b/>
      <w:bCs/>
      <w:i/>
      <w:iCs/>
      <w:sz w:val="28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9"/>
    <w:rsid w:val="00553D5C"/>
    <w:rPr>
      <w:rFonts w:ascii="Arial" w:eastAsia="Times New Roman" w:hAnsi="Arial" w:cs="Arial"/>
      <w:b/>
      <w:bCs/>
      <w:sz w:val="26"/>
      <w:szCs w:val="26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9"/>
    <w:rsid w:val="00553D5C"/>
    <w:rPr>
      <w:rFonts w:ascii="Times New Roman" w:eastAsia="Times New Roman" w:hAnsi="Times New Roman" w:cs="Times New Roman"/>
      <w:b/>
      <w:bCs/>
      <w:sz w:val="28"/>
      <w:szCs w:val="28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9"/>
    <w:rsid w:val="00553D5C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GB"/>
    </w:rPr>
  </w:style>
  <w:style w:type="character" w:customStyle="1" w:styleId="Heading6Char">
    <w:name w:val="Heading 6 Char"/>
    <w:basedOn w:val="DefaultParagraphFont"/>
    <w:link w:val="Heading6"/>
    <w:uiPriority w:val="99"/>
    <w:rsid w:val="00553D5C"/>
    <w:rPr>
      <w:rFonts w:ascii="Times New Roman" w:eastAsia="Times New Roman" w:hAnsi="Times New Roman" w:cs="Times New Roman"/>
      <w:b/>
      <w:bCs/>
      <w:lang w:val="en-GB" w:eastAsia="en-GB"/>
    </w:rPr>
  </w:style>
  <w:style w:type="character" w:customStyle="1" w:styleId="Heading7Char">
    <w:name w:val="Heading 7 Char"/>
    <w:basedOn w:val="DefaultParagraphFont"/>
    <w:link w:val="Heading7"/>
    <w:uiPriority w:val="99"/>
    <w:rsid w:val="00553D5C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8Char">
    <w:name w:val="Heading 8 Char"/>
    <w:basedOn w:val="DefaultParagraphFont"/>
    <w:link w:val="Heading8"/>
    <w:uiPriority w:val="99"/>
    <w:rsid w:val="00553D5C"/>
    <w:rPr>
      <w:rFonts w:ascii="Times New Roman" w:eastAsia="Times New Roman" w:hAnsi="Times New Roman" w:cs="Times New Roman"/>
      <w:i/>
      <w:iCs/>
      <w:sz w:val="24"/>
      <w:szCs w:val="24"/>
      <w:lang w:val="en-GB" w:eastAsia="en-GB"/>
    </w:rPr>
  </w:style>
  <w:style w:type="character" w:customStyle="1" w:styleId="Heading9Char">
    <w:name w:val="Heading 9 Char"/>
    <w:basedOn w:val="DefaultParagraphFont"/>
    <w:link w:val="Heading9"/>
    <w:uiPriority w:val="99"/>
    <w:rsid w:val="00553D5C"/>
    <w:rPr>
      <w:rFonts w:ascii="Arial" w:eastAsia="Times New Roman" w:hAnsi="Arial" w:cs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53717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86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633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454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3349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556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347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0185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576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193632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9710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85843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9826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1898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3676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1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867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87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44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69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41465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167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049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90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864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616453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3351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808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791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3003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7949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nsiliulfr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1729</Words>
  <Characters>9858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11564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24</cp:revision>
  <dcterms:created xsi:type="dcterms:W3CDTF">2016-10-20T13:00:00Z</dcterms:created>
  <dcterms:modified xsi:type="dcterms:W3CDTF">2016-10-25T10:40:00Z</dcterms:modified>
</cp:coreProperties>
</file>