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DE01DE" w:rsidTr="007A232B">
        <w:tc>
          <w:tcPr>
            <w:tcW w:w="5971" w:type="dxa"/>
            <w:gridSpan w:val="4"/>
          </w:tcPr>
          <w:p w:rsidR="00BC6934" w:rsidRPr="00871F0E" w:rsidRDefault="00693FC8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Nr. fișei </w:t>
            </w:r>
          </w:p>
        </w:tc>
        <w:tc>
          <w:tcPr>
            <w:tcW w:w="3805" w:type="dxa"/>
            <w:gridSpan w:val="2"/>
          </w:tcPr>
          <w:p w:rsidR="00BC6934" w:rsidRPr="00DE01DE" w:rsidRDefault="00DD4F45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5029</w:t>
            </w:r>
            <w:bookmarkStart w:id="0" w:name="_GoBack"/>
            <w:bookmarkEnd w:id="0"/>
          </w:p>
        </w:tc>
      </w:tr>
      <w:tr w:rsidR="00BC6934" w:rsidRPr="00DE01DE" w:rsidTr="007A232B">
        <w:tc>
          <w:tcPr>
            <w:tcW w:w="1962" w:type="dxa"/>
          </w:tcPr>
          <w:p w:rsidR="00BC6934" w:rsidRPr="00871F0E" w:rsidRDefault="00BC693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871F0E">
              <w:trPr>
                <w:trHeight w:val="109"/>
              </w:trPr>
              <w:tc>
                <w:tcPr>
                  <w:tcW w:w="0" w:type="auto"/>
                </w:tcPr>
                <w:p w:rsidR="00F44B10" w:rsidRPr="00871F0E" w:rsidRDefault="00F44B10" w:rsidP="00871F0E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871F0E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871F0E" w:rsidRDefault="00BC693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DE01DE" w:rsidTr="007A232B">
        <w:tc>
          <w:tcPr>
            <w:tcW w:w="1962" w:type="dxa"/>
          </w:tcPr>
          <w:p w:rsidR="00BC6934" w:rsidRPr="00871F0E" w:rsidRDefault="00BC693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871F0E" w:rsidRDefault="005A1963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19292C"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Sporirea atractivității turistice</w:t>
            </w:r>
          </w:p>
        </w:tc>
      </w:tr>
      <w:tr w:rsidR="00BC6934" w:rsidRPr="00DE01DE" w:rsidTr="007A232B">
        <w:tc>
          <w:tcPr>
            <w:tcW w:w="1962" w:type="dxa"/>
          </w:tcPr>
          <w:p w:rsidR="00BC6934" w:rsidRPr="00871F0E" w:rsidRDefault="00BC693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871F0E" w:rsidRDefault="00403CFE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Modernizarea infrastructurii turistice prin construcția drumului de acces către Mănăstirea “Adormirea Maicii Domnului” din  s.Calaraşeuca</w:t>
            </w:r>
          </w:p>
        </w:tc>
      </w:tr>
      <w:tr w:rsidR="006406FF" w:rsidRPr="00DE01DE" w:rsidTr="007A232B">
        <w:tc>
          <w:tcPr>
            <w:tcW w:w="1962" w:type="dxa"/>
          </w:tcPr>
          <w:p w:rsidR="006406FF" w:rsidRPr="00871F0E" w:rsidRDefault="006406FF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2825D6" w:rsidRDefault="00403CFE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825D6">
              <w:rPr>
                <w:rFonts w:ascii="Times New Roman" w:hAnsi="Times New Roman" w:cs="Times New Roman"/>
                <w:sz w:val="24"/>
                <w:szCs w:val="24"/>
              </w:rPr>
              <w:t>Consiliul Raional Ocniţa</w:t>
            </w:r>
          </w:p>
        </w:tc>
        <w:tc>
          <w:tcPr>
            <w:tcW w:w="4394" w:type="dxa"/>
            <w:gridSpan w:val="3"/>
          </w:tcPr>
          <w:p w:rsidR="00403CFE" w:rsidRPr="00871F0E" w:rsidRDefault="006406FF" w:rsidP="00871F0E">
            <w:pPr>
              <w:spacing w:line="276" w:lineRule="auto"/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403CFE" w:rsidRPr="00871F0E"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  <w:t>0271 22650</w:t>
            </w:r>
          </w:p>
          <w:p w:rsidR="00472EAF" w:rsidRPr="00871F0E" w:rsidRDefault="000142DC" w:rsidP="00871F0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403CFE" w:rsidRPr="00871F0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presedinte@ocnita.md</w:t>
              </w:r>
            </w:hyperlink>
          </w:p>
        </w:tc>
      </w:tr>
      <w:tr w:rsidR="004249C4" w:rsidRPr="00DE01DE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4249C4" w:rsidRPr="00D61FAD" w:rsidRDefault="004249C4" w:rsidP="00D61FAD">
            <w:pPr>
              <w:pStyle w:val="ListParagraph"/>
              <w:numPr>
                <w:ilvl w:val="0"/>
                <w:numId w:val="40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Calaraşeuca, r-l Ocniţa</w:t>
            </w:r>
          </w:p>
          <w:p w:rsidR="004249C4" w:rsidRPr="00D61FAD" w:rsidRDefault="004249C4" w:rsidP="00D61FAD">
            <w:pPr>
              <w:pStyle w:val="ListParagraph"/>
              <w:numPr>
                <w:ilvl w:val="0"/>
                <w:numId w:val="40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Unguri, r-l Ocniţa</w:t>
            </w:r>
          </w:p>
          <w:p w:rsidR="004249C4" w:rsidRPr="00D61FAD" w:rsidRDefault="004249C4" w:rsidP="00D61FAD">
            <w:pPr>
              <w:pStyle w:val="ListParagraph"/>
              <w:numPr>
                <w:ilvl w:val="0"/>
                <w:numId w:val="40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Arioneşti, r-l Donduşeni</w:t>
            </w:r>
          </w:p>
          <w:p w:rsidR="004249C4" w:rsidRPr="00D61FAD" w:rsidRDefault="004249C4" w:rsidP="00D61FAD">
            <w:pPr>
              <w:pStyle w:val="ListParagraph"/>
              <w:numPr>
                <w:ilvl w:val="0"/>
                <w:numId w:val="40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 Pocrovca, r-l Donduşeni</w:t>
            </w:r>
          </w:p>
          <w:p w:rsidR="004249C4" w:rsidRPr="00D61FAD" w:rsidRDefault="004249C4" w:rsidP="00D61FAD">
            <w:pPr>
              <w:pStyle w:val="ListParagraph"/>
              <w:numPr>
                <w:ilvl w:val="0"/>
                <w:numId w:val="40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Satul Broniţa, r-n Moghiliov Podolisk, Ukraina</w:t>
            </w:r>
          </w:p>
        </w:tc>
      </w:tr>
      <w:tr w:rsidR="004249C4" w:rsidRPr="00DE01DE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 w:rsid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egiunea de 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</w:t>
            </w:r>
            <w:r w:rsid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ezvoltare 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  <w:r w:rsidR="00D61F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ord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comuna Calaraşeuca, r-l Ocniţa</w:t>
            </w:r>
          </w:p>
        </w:tc>
      </w:tr>
      <w:tr w:rsidR="004249C4" w:rsidRPr="00DE01DE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4249C4" w:rsidRPr="002825D6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2825D6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="002825D6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oportunităţilor de includere în circuitul turistic cultural și religios naţional şi internaţional a obiectului de cult  Mănăstirea “Adormirea Maicii  Domnului” din   s.Calaraşeuca, r-l Ocnița</w:t>
            </w: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, contribuind la creșterea potențialului turistic și a gradului de atractivitate a raionului Ocnița și a Regiunii de Dezvoltare Nord.</w:t>
            </w:r>
          </w:p>
          <w:p w:rsidR="004249C4" w:rsidRPr="002825D6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2825D6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="002825D6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:</w:t>
            </w:r>
          </w:p>
          <w:p w:rsidR="004249C4" w:rsidRPr="00871F0E" w:rsidRDefault="004249C4" w:rsidP="00871F0E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</w:t>
            </w:r>
            <w:r w:rsidR="002825D6"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2825D6"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2825D6"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Modernizarea infrastructurii de acces spre “Mănăstirea Adormirea Maicii  Domnului” din s.Calaraşeuca, prin construcţia a 4,62 km drum local Otaci-Calaraseuca-Unguri.</w:t>
            </w:r>
          </w:p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</w:t>
            </w:r>
            <w:r w:rsidR="002825D6"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2825D6"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="002825D6" w:rsidRPr="002825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871F0E">
              <w:rPr>
                <w:rFonts w:ascii="Times New Roman" w:hAnsi="Times New Roman" w:cs="Times New Roman"/>
                <w:sz w:val="24"/>
                <w:szCs w:val="24"/>
              </w:rPr>
              <w:t>Promovarea turismului monahal și a culturii monahale  prin valorificarea patrimoniului istoric, cultural și natural din zonă</w:t>
            </w:r>
          </w:p>
        </w:tc>
      </w:tr>
      <w:tr w:rsidR="004249C4" w:rsidRPr="0000768A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A22EC1" w:rsidRPr="00871F0E" w:rsidRDefault="00A22EC1" w:rsidP="00AD7DC0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Turiști si excursioniști intraregionali: or. Ocnița (circa 54.600 locuitori), s. Arioneşti, r-l Donduşeni (1928 locuitori), s. Pocrovca, r-l Dondușeni (1100 locuitori);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Turiști extraregionali, constituiţi din tineri și adulți care practică turismul neorganizat: or. Mogîliv-Podil’s’kîi, Ucraina (circa 31938 locuitori), s. Broniţa, r-l Mogîliv-Podil’s’kîi, Ucraina (2434 locuitori);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Circa 5000 turiști de grup și familie (turism cultural, ecleziastic sau de agrement în Regiune);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Grupuri organizate de preșcolari, școlari, studenți;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Circa 15- 20 delegații oficiale;</w:t>
            </w:r>
          </w:p>
          <w:p w:rsidR="004249C4" w:rsidRPr="00871F0E" w:rsidRDefault="00A22EC1" w:rsidP="00AD7DC0">
            <w:pPr>
              <w:pStyle w:val="ListParagraph"/>
              <w:numPr>
                <w:ilvl w:val="0"/>
                <w:numId w:val="33"/>
              </w:numPr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Circa 1500 participanți ai manifestărilor culturale tradiționale din zonă</w:t>
            </w:r>
          </w:p>
        </w:tc>
      </w:tr>
      <w:tr w:rsidR="004249C4" w:rsidRPr="00DE01DE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Grup de lucru pe domeniul Turism format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 Strategii de dezvoltare locale şi raionale actualizate şi aprobate în domeniul Turism.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Acord de parteneriat în domeniul Turism semnat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Grup de monitorizare şi evaluare local creat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 de Monitorizare şi evaluare a proiectului cu stabilirea indicatorilor elaborat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Contract de prestări servicii între APL Calaraşeuca şi SA Drumuri Ocniţa semnat.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Plan de durabilitate a proiectului cu stabilirea indicatorilor elaborat                        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4,62 km de drum de acces către Mănăstirea “Adormirea Maicii  Domnului” din satul Calaraşeca  cu îmbrăcăminte rigidă, renovat capital;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poduri construite capital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staţiune de popas construită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parcare amenajată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Grup sanitar construit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Cursuri de instruire pentru potențialii prestatori de servicii turistice realizate;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Conferinţă regională realizată 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 panouri informative;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 pliant-hartă (2000 exemplare);</w:t>
            </w:r>
          </w:p>
          <w:p w:rsidR="00A22EC1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1500 afișe promoţionale editate și distribuite.</w:t>
            </w:r>
          </w:p>
          <w:p w:rsidR="004249C4" w:rsidRPr="00871F0E" w:rsidRDefault="00A22EC1" w:rsidP="00AD7DC0">
            <w:pPr>
              <w:pStyle w:val="ListParagraph"/>
              <w:numPr>
                <w:ilvl w:val="0"/>
                <w:numId w:val="34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 articole de promovare publicate în presa regională și națională.</w:t>
            </w:r>
          </w:p>
        </w:tc>
      </w:tr>
      <w:tr w:rsidR="004249C4" w:rsidRPr="00DE01DE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A22EC1" w:rsidRPr="00871F0E" w:rsidRDefault="00A22EC1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7D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1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Planificarea și programarea locală armonizată în sectorul „Turism” în raionul Ocniţa</w:t>
            </w:r>
          </w:p>
          <w:p w:rsidR="00A22EC1" w:rsidRPr="00871F0E" w:rsidRDefault="00A22EC1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7D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2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Cooperarea dintre APL I și II este eficientă</w:t>
            </w:r>
          </w:p>
          <w:p w:rsidR="00A22EC1" w:rsidRPr="00871F0E" w:rsidRDefault="00A22EC1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7D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3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1 APL II și 4 APL I din raionul Ocniţa sunt capabili să menţină şi să dezvolte proiectul prin extinderea serviciilor în turism din zonă</w:t>
            </w:r>
          </w:p>
          <w:p w:rsidR="00A22EC1" w:rsidRPr="00871F0E" w:rsidRDefault="00A22EC1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7D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4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 Infrastructura pentru prestarea serviciilor de transport şi agrement către obiectivul turistic Mănăstirea Calaraşeuca este dezvoltată</w:t>
            </w:r>
          </w:p>
          <w:p w:rsidR="004249C4" w:rsidRPr="00871F0E" w:rsidRDefault="00A22EC1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7DC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Rezultatul 5: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Cetățenii din zona de implementare a proiectului  informați despre obiectul renovat, investiţiile realizate, importanţa dezvoltării turismului.</w:t>
            </w:r>
          </w:p>
        </w:tc>
      </w:tr>
      <w:tr w:rsidR="004249C4" w:rsidRPr="00DE01DE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A22EC1" w:rsidRPr="00871F0E" w:rsidRDefault="00A22EC1" w:rsidP="00D61FA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Activitatăţi de planificare și programare locală armonizată în sectorul „Turism”, r-l Ocniţa</w:t>
            </w:r>
          </w:p>
          <w:p w:rsidR="00A22EC1" w:rsidRPr="00871F0E" w:rsidRDefault="00A22EC1" w:rsidP="00440E2A">
            <w:pPr>
              <w:numPr>
                <w:ilvl w:val="0"/>
                <w:numId w:val="3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Formarea grupului de lucru pe domeniul Turism</w:t>
            </w:r>
          </w:p>
          <w:p w:rsidR="00A22EC1" w:rsidRPr="00871F0E" w:rsidRDefault="00A22EC1" w:rsidP="00440E2A">
            <w:pPr>
              <w:numPr>
                <w:ilvl w:val="0"/>
                <w:numId w:val="3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Elaborarea/actualizarea capitolului Turism din strategiile locale (s. Calaraşeuca, s.Unguri, s.Arioneşti (Donduşeni), s.Pocrovca (Donduşeni) şi a strategiei raionale Ocniţa.</w:t>
            </w:r>
          </w:p>
          <w:p w:rsidR="00A22EC1" w:rsidRPr="00871F0E" w:rsidRDefault="00A22EC1" w:rsidP="00440E2A">
            <w:pPr>
              <w:numPr>
                <w:ilvl w:val="0"/>
                <w:numId w:val="3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Aprobarea capitolelor privind Turism de către CL şi CR.</w:t>
            </w:r>
          </w:p>
          <w:p w:rsidR="00A22EC1" w:rsidRPr="00871F0E" w:rsidRDefault="00A22EC1" w:rsidP="00440E2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II. Activităţi de cooperare dintre autoritățile publice locale de nivel II (CR Ocniţa )şi nivel I (s. Calaraşeuca, s.Unguri, s.Arioneşti (Donduşeni), s.Pocrovca (Donduşeni),</w:t>
            </w: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s. Broniţa, r-l Mogîliv-Podil’s’kîi, Ucraina în domeniul Turismului </w:t>
            </w:r>
          </w:p>
          <w:p w:rsidR="00A22EC1" w:rsidRPr="00871F0E" w:rsidRDefault="00A22EC1" w:rsidP="00440E2A">
            <w:pPr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Lansarea proiectului;</w:t>
            </w:r>
          </w:p>
          <w:p w:rsidR="00A22EC1" w:rsidRPr="00871F0E" w:rsidRDefault="00A22EC1" w:rsidP="00440E2A">
            <w:pPr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Semnarea acordului de cooperare în domeniul Turismului de către CR Ocniţa  şi APL de nivel I partenere.</w:t>
            </w:r>
          </w:p>
          <w:p w:rsidR="00A22EC1" w:rsidRPr="00871F0E" w:rsidRDefault="00A22EC1" w:rsidP="00440E2A">
            <w:pPr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Crearea Grupului local dei monitorizare şi evaluare a proiectului</w:t>
            </w:r>
          </w:p>
          <w:p w:rsidR="00A22EC1" w:rsidRPr="00871F0E" w:rsidRDefault="00A22EC1" w:rsidP="00440E2A">
            <w:pPr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Planului de Monitorizare şi evaluare a proiectului cu stabilirea indicatorilor</w:t>
            </w:r>
          </w:p>
          <w:p w:rsidR="00A22EC1" w:rsidRPr="00871F0E" w:rsidRDefault="00A22EC1" w:rsidP="00440E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</w:rPr>
              <w:t>III. Activități de dezvoltare a nivelului de gestionare şi dezvoltare a serviciilor turistice</w:t>
            </w:r>
          </w:p>
          <w:p w:rsidR="00A22EC1" w:rsidRPr="00871F0E" w:rsidRDefault="00A22EC1" w:rsidP="00440E2A">
            <w:pPr>
              <w:numPr>
                <w:ilvl w:val="0"/>
                <w:numId w:val="37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Şedinţe de lucru cu partenerii proiectului privind stabilirea modalităţilor de gestionare şi delegarea responsabilităţilor.</w:t>
            </w:r>
          </w:p>
          <w:p w:rsidR="00A22EC1" w:rsidRPr="00871F0E" w:rsidRDefault="00A22EC1" w:rsidP="00440E2A">
            <w:pPr>
              <w:numPr>
                <w:ilvl w:val="0"/>
                <w:numId w:val="37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 participativ pentru elaborarea Planului de durabilitate a proiectului.</w:t>
            </w:r>
          </w:p>
          <w:p w:rsidR="00A22EC1" w:rsidRPr="00871F0E" w:rsidRDefault="00A22EC1" w:rsidP="00440E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IV. Activități de de reabilitare a drumului şi creare a infrastructurii turistice.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 de pregătire a şantierului;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Lucrări de terasament, profilare şi consolidare cu înlăturarea îmbrăcămintei existente a drumului şi consolidarea acostamentelor cu strat de piatră;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Amenajarea îmbrăcămintei rutiere, amenajarea benzilor de circulaţie,  amenajarea bordurii şi a trotuare din beton monolit şi elemente prefabricate de beton;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Amenajarea rigolei de scurgere a apelor;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Reparaţia podeţelor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 şi amenajarea platformei pentru staţionare şi virare (parcare auto, indicatori, panouri şi elemente de dirijare, sistem de iluminare stradală);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 şi amenajarea unui loc turistic de utilitate publică (Popas turistic),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Construcţia a 1 Grup sanitar</w:t>
            </w:r>
          </w:p>
          <w:p w:rsidR="00A22EC1" w:rsidRPr="00871F0E" w:rsidRDefault="00A22EC1" w:rsidP="00440E2A">
            <w:pPr>
              <w:numPr>
                <w:ilvl w:val="0"/>
                <w:numId w:val="38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Recepţia şi darea în exploatare a obiectului construit.</w:t>
            </w:r>
          </w:p>
          <w:p w:rsidR="00A22EC1" w:rsidRPr="00871F0E" w:rsidRDefault="00A22EC1" w:rsidP="00440E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1F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V. Activități de instruire și sensibilizare a cetățenilor privind practicarea turismului rural şi promovarea rezultatelor proiectului </w:t>
            </w:r>
          </w:p>
          <w:p w:rsidR="00A22EC1" w:rsidRPr="00871F0E" w:rsidRDefault="00A22EC1" w:rsidP="00440E2A">
            <w:pPr>
              <w:numPr>
                <w:ilvl w:val="0"/>
                <w:numId w:val="3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activităţilor de diseminare a informaţiilor despre proiect;</w:t>
            </w:r>
          </w:p>
          <w:p w:rsidR="00A22EC1" w:rsidRPr="00871F0E" w:rsidRDefault="00A22EC1" w:rsidP="00440E2A">
            <w:pPr>
              <w:numPr>
                <w:ilvl w:val="0"/>
                <w:numId w:val="3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a 2 seminare de instruire în domeniul turismului pentru potențialii agenți economici.</w:t>
            </w:r>
          </w:p>
          <w:p w:rsidR="00A22EC1" w:rsidRPr="00871F0E" w:rsidRDefault="00A22EC1" w:rsidP="00440E2A">
            <w:pPr>
              <w:numPr>
                <w:ilvl w:val="0"/>
                <w:numId w:val="3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Elaborarea materialelor promoționale: 2 panouri informative, 2000 pliante-hartă, 1500 afișe de promovare.</w:t>
            </w:r>
          </w:p>
          <w:p w:rsidR="004249C4" w:rsidRPr="00871F0E" w:rsidRDefault="00A22EC1" w:rsidP="00440E2A">
            <w:pPr>
              <w:numPr>
                <w:ilvl w:val="0"/>
                <w:numId w:val="39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Desfăşurarea conferinţei regionale de finalizare a proie</w:t>
            </w:r>
            <w:r w:rsidR="00440E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ctului.</w:t>
            </w:r>
          </w:p>
        </w:tc>
      </w:tr>
      <w:tr w:rsidR="004249C4" w:rsidRPr="00DE01DE" w:rsidTr="007A232B">
        <w:tc>
          <w:tcPr>
            <w:tcW w:w="1962" w:type="dxa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4249C4" w:rsidRPr="00871F0E" w:rsidRDefault="00871F0E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 luni</w:t>
            </w:r>
          </w:p>
        </w:tc>
      </w:tr>
      <w:tr w:rsidR="004249C4" w:rsidRPr="00DE01DE" w:rsidTr="007A232B">
        <w:tc>
          <w:tcPr>
            <w:tcW w:w="1962" w:type="dxa"/>
            <w:vMerge w:val="restart"/>
          </w:tcPr>
          <w:p w:rsidR="004249C4" w:rsidRPr="00871F0E" w:rsidRDefault="004249C4" w:rsidP="00871F0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4249C4" w:rsidRPr="00871F0E" w:rsidRDefault="004249C4" w:rsidP="00871F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4249C4" w:rsidRPr="00871F0E" w:rsidRDefault="004249C4" w:rsidP="00871F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4249C4" w:rsidRPr="00DE01DE" w:rsidRDefault="004249C4" w:rsidP="00871F0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E01D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871F0E" w:rsidRPr="00DE01DE" w:rsidTr="00440E2A">
        <w:tc>
          <w:tcPr>
            <w:tcW w:w="1962" w:type="dxa"/>
            <w:vMerge/>
          </w:tcPr>
          <w:p w:rsidR="00871F0E" w:rsidRPr="00871F0E" w:rsidRDefault="00871F0E" w:rsidP="00871F0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871F0E" w:rsidRPr="00871F0E" w:rsidRDefault="00871F0E" w:rsidP="00440E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24012500</w:t>
            </w:r>
            <w:r w:rsidR="00440E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lei</w:t>
            </w:r>
          </w:p>
        </w:tc>
        <w:tc>
          <w:tcPr>
            <w:tcW w:w="2652" w:type="dxa"/>
            <w:gridSpan w:val="3"/>
            <w:vAlign w:val="center"/>
          </w:tcPr>
          <w:p w:rsidR="00871F0E" w:rsidRPr="00871F0E" w:rsidRDefault="00871F0E" w:rsidP="00440E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71F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24012500</w:t>
            </w:r>
            <w:r w:rsidR="00440E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lei</w:t>
            </w:r>
          </w:p>
        </w:tc>
        <w:tc>
          <w:tcPr>
            <w:tcW w:w="2510" w:type="dxa"/>
            <w:vAlign w:val="center"/>
          </w:tcPr>
          <w:p w:rsidR="00871F0E" w:rsidRPr="00DE01DE" w:rsidRDefault="00871F0E" w:rsidP="00440E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C0E" w:rsidRDefault="00DC3C0E" w:rsidP="00D355DD">
      <w:pPr>
        <w:spacing w:after="0" w:line="240" w:lineRule="auto"/>
      </w:pPr>
      <w:r>
        <w:separator/>
      </w:r>
    </w:p>
  </w:endnote>
  <w:endnote w:type="continuationSeparator" w:id="0">
    <w:p w:rsidR="00DC3C0E" w:rsidRDefault="00DC3C0E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C0E" w:rsidRDefault="00DC3C0E" w:rsidP="00D355DD">
      <w:pPr>
        <w:spacing w:after="0" w:line="240" w:lineRule="auto"/>
      </w:pPr>
      <w:r>
        <w:separator/>
      </w:r>
    </w:p>
  </w:footnote>
  <w:footnote w:type="continuationSeparator" w:id="0">
    <w:p w:rsidR="00DC3C0E" w:rsidRDefault="00DC3C0E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6609"/>
    <w:multiLevelType w:val="hybridMultilevel"/>
    <w:tmpl w:val="83C0F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0A09"/>
    <w:multiLevelType w:val="hybridMultilevel"/>
    <w:tmpl w:val="22D49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0EB1"/>
    <w:multiLevelType w:val="hybridMultilevel"/>
    <w:tmpl w:val="04D24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211C2"/>
    <w:multiLevelType w:val="hybridMultilevel"/>
    <w:tmpl w:val="07BC38EC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0D76"/>
    <w:multiLevelType w:val="hybridMultilevel"/>
    <w:tmpl w:val="381034B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440BD"/>
    <w:multiLevelType w:val="hybridMultilevel"/>
    <w:tmpl w:val="84C28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56AE1"/>
    <w:multiLevelType w:val="hybridMultilevel"/>
    <w:tmpl w:val="1772C80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B445E"/>
    <w:multiLevelType w:val="hybridMultilevel"/>
    <w:tmpl w:val="115EC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252019"/>
    <w:multiLevelType w:val="hybridMultilevel"/>
    <w:tmpl w:val="4C7A46A2"/>
    <w:lvl w:ilvl="0" w:tplc="36EE91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45010"/>
    <w:multiLevelType w:val="hybridMultilevel"/>
    <w:tmpl w:val="5768A33C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74CAA"/>
    <w:multiLevelType w:val="hybridMultilevel"/>
    <w:tmpl w:val="99689548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24287"/>
    <w:multiLevelType w:val="hybridMultilevel"/>
    <w:tmpl w:val="05B8B90E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13085C"/>
    <w:multiLevelType w:val="hybridMultilevel"/>
    <w:tmpl w:val="BA46A0C2"/>
    <w:lvl w:ilvl="0" w:tplc="B4D8707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575898"/>
    <w:multiLevelType w:val="hybridMultilevel"/>
    <w:tmpl w:val="2250C4B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3405B"/>
    <w:multiLevelType w:val="hybridMultilevel"/>
    <w:tmpl w:val="5A4218C0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3C61C8"/>
    <w:multiLevelType w:val="hybridMultilevel"/>
    <w:tmpl w:val="EE74958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A36AA9"/>
    <w:multiLevelType w:val="hybridMultilevel"/>
    <w:tmpl w:val="320C7E1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44E"/>
    <w:multiLevelType w:val="hybridMultilevel"/>
    <w:tmpl w:val="2F868F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E1B6A11"/>
    <w:multiLevelType w:val="hybridMultilevel"/>
    <w:tmpl w:val="ABDED9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E40924"/>
    <w:multiLevelType w:val="hybridMultilevel"/>
    <w:tmpl w:val="520CECF4"/>
    <w:lvl w:ilvl="0" w:tplc="23FCD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A14F3"/>
    <w:multiLevelType w:val="hybridMultilevel"/>
    <w:tmpl w:val="A210E6E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2932A3"/>
    <w:multiLevelType w:val="hybridMultilevel"/>
    <w:tmpl w:val="A99EA2B8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01E84"/>
    <w:multiLevelType w:val="hybridMultilevel"/>
    <w:tmpl w:val="B90C92DE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B7F48"/>
    <w:multiLevelType w:val="hybridMultilevel"/>
    <w:tmpl w:val="69AA0BEE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1"/>
  </w:num>
  <w:num w:numId="4">
    <w:abstractNumId w:val="12"/>
  </w:num>
  <w:num w:numId="5">
    <w:abstractNumId w:val="34"/>
  </w:num>
  <w:num w:numId="6">
    <w:abstractNumId w:val="18"/>
  </w:num>
  <w:num w:numId="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7"/>
  </w:num>
  <w:num w:numId="12">
    <w:abstractNumId w:val="30"/>
  </w:num>
  <w:num w:numId="13">
    <w:abstractNumId w:val="25"/>
  </w:num>
  <w:num w:numId="14">
    <w:abstractNumId w:val="26"/>
  </w:num>
  <w:num w:numId="15">
    <w:abstractNumId w:val="29"/>
  </w:num>
  <w:num w:numId="16">
    <w:abstractNumId w:val="17"/>
  </w:num>
  <w:num w:numId="17">
    <w:abstractNumId w:val="8"/>
  </w:num>
  <w:num w:numId="18">
    <w:abstractNumId w:val="0"/>
  </w:num>
  <w:num w:numId="19">
    <w:abstractNumId w:val="33"/>
  </w:num>
  <w:num w:numId="20">
    <w:abstractNumId w:val="13"/>
  </w:num>
  <w:num w:numId="21">
    <w:abstractNumId w:val="31"/>
  </w:num>
  <w:num w:numId="22">
    <w:abstractNumId w:val="2"/>
  </w:num>
  <w:num w:numId="23">
    <w:abstractNumId w:val="11"/>
  </w:num>
  <w:num w:numId="24">
    <w:abstractNumId w:val="20"/>
  </w:num>
  <w:num w:numId="25">
    <w:abstractNumId w:val="32"/>
  </w:num>
  <w:num w:numId="26">
    <w:abstractNumId w:val="19"/>
  </w:num>
  <w:num w:numId="27">
    <w:abstractNumId w:val="39"/>
  </w:num>
  <w:num w:numId="28">
    <w:abstractNumId w:val="37"/>
  </w:num>
  <w:num w:numId="29">
    <w:abstractNumId w:val="35"/>
  </w:num>
  <w:num w:numId="30">
    <w:abstractNumId w:val="9"/>
  </w:num>
  <w:num w:numId="31">
    <w:abstractNumId w:val="15"/>
  </w:num>
  <w:num w:numId="32">
    <w:abstractNumId w:val="3"/>
  </w:num>
  <w:num w:numId="33">
    <w:abstractNumId w:val="14"/>
  </w:num>
  <w:num w:numId="34">
    <w:abstractNumId w:val="38"/>
  </w:num>
  <w:num w:numId="35">
    <w:abstractNumId w:val="16"/>
  </w:num>
  <w:num w:numId="36">
    <w:abstractNumId w:val="4"/>
  </w:num>
  <w:num w:numId="37">
    <w:abstractNumId w:val="28"/>
  </w:num>
  <w:num w:numId="38">
    <w:abstractNumId w:val="6"/>
  </w:num>
  <w:num w:numId="39">
    <w:abstractNumId w:val="24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0768A"/>
    <w:rsid w:val="000142DC"/>
    <w:rsid w:val="00021C0B"/>
    <w:rsid w:val="00036844"/>
    <w:rsid w:val="00077A67"/>
    <w:rsid w:val="000D6BAA"/>
    <w:rsid w:val="0019292C"/>
    <w:rsid w:val="001D1875"/>
    <w:rsid w:val="0025059D"/>
    <w:rsid w:val="002825D6"/>
    <w:rsid w:val="002C4238"/>
    <w:rsid w:val="002C635A"/>
    <w:rsid w:val="002F63C6"/>
    <w:rsid w:val="00340A20"/>
    <w:rsid w:val="00394CEF"/>
    <w:rsid w:val="00403CFE"/>
    <w:rsid w:val="004226CA"/>
    <w:rsid w:val="004249C4"/>
    <w:rsid w:val="00440E2A"/>
    <w:rsid w:val="00472EAF"/>
    <w:rsid w:val="004D2F7E"/>
    <w:rsid w:val="00520BC1"/>
    <w:rsid w:val="00571D07"/>
    <w:rsid w:val="00573140"/>
    <w:rsid w:val="005A1963"/>
    <w:rsid w:val="005B09A3"/>
    <w:rsid w:val="005C4408"/>
    <w:rsid w:val="006406FF"/>
    <w:rsid w:val="00693FC8"/>
    <w:rsid w:val="006B0C72"/>
    <w:rsid w:val="006B7091"/>
    <w:rsid w:val="006E3254"/>
    <w:rsid w:val="007A232B"/>
    <w:rsid w:val="007E1C58"/>
    <w:rsid w:val="00832672"/>
    <w:rsid w:val="00835ACE"/>
    <w:rsid w:val="00871F0E"/>
    <w:rsid w:val="00885B03"/>
    <w:rsid w:val="008F6569"/>
    <w:rsid w:val="009A0C3B"/>
    <w:rsid w:val="009E0653"/>
    <w:rsid w:val="00A21DE0"/>
    <w:rsid w:val="00A22EC1"/>
    <w:rsid w:val="00AD7DC0"/>
    <w:rsid w:val="00AE596B"/>
    <w:rsid w:val="00B31CAE"/>
    <w:rsid w:val="00BC6934"/>
    <w:rsid w:val="00C364E7"/>
    <w:rsid w:val="00C6569D"/>
    <w:rsid w:val="00C73BD7"/>
    <w:rsid w:val="00D355DD"/>
    <w:rsid w:val="00D61FAD"/>
    <w:rsid w:val="00DB2B77"/>
    <w:rsid w:val="00DC3C0E"/>
    <w:rsid w:val="00DD4F45"/>
    <w:rsid w:val="00DE01DE"/>
    <w:rsid w:val="00DE6B14"/>
    <w:rsid w:val="00DF02FE"/>
    <w:rsid w:val="00EF2727"/>
    <w:rsid w:val="00F44B10"/>
    <w:rsid w:val="00F5207E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01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30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55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2837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9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29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715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058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34142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22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999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6454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210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2428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50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39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82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70633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30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30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476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6046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65512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350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474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1241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145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783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71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2703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03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83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3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032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11034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2666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389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08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0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9165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esedinte@ocnit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28</cp:revision>
  <dcterms:created xsi:type="dcterms:W3CDTF">2016-10-20T13:00:00Z</dcterms:created>
  <dcterms:modified xsi:type="dcterms:W3CDTF">2016-10-25T11:58:00Z</dcterms:modified>
</cp:coreProperties>
</file>